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王家后乡基层政务公开标准目录（试行）</w:t>
      </w:r>
      <w:bookmarkStart w:id="0" w:name="_GoBack"/>
      <w:bookmarkEnd w:id="0"/>
    </w:p>
    <w:tbl>
      <w:tblPr>
        <w:tblStyle w:val="2"/>
        <w:tblpPr w:leftFromText="180" w:rightFromText="180" w:vertAnchor="page" w:horzAnchor="page" w:tblpX="1131" w:tblpY="2043"/>
        <w:tblOverlap w:val="never"/>
        <w:tblW w:w="15916" w:type="dxa"/>
        <w:tblInd w:w="0" w:type="dxa"/>
        <w:shd w:val="clear" w:color="auto" w:fill="auto"/>
        <w:tblLayout w:type="autofit"/>
        <w:tblCellMar>
          <w:top w:w="0" w:type="dxa"/>
          <w:left w:w="0" w:type="dxa"/>
          <w:bottom w:w="0" w:type="dxa"/>
          <w:right w:w="0" w:type="dxa"/>
        </w:tblCellMar>
      </w:tblPr>
      <w:tblGrid>
        <w:gridCol w:w="547"/>
        <w:gridCol w:w="669"/>
        <w:gridCol w:w="585"/>
        <w:gridCol w:w="168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4"/>
                <w:lang w:val="en-US" w:eastAsia="zh-CN" w:bidi="ar"/>
              </w:rPr>
              <w:t xml:space="preserve">公开渠道和载体               </w:t>
            </w:r>
            <w:r>
              <w:rPr>
                <w:rStyle w:val="4"/>
                <w:lang w:val="en-US" w:eastAsia="zh-CN" w:bidi="ar"/>
              </w:rPr>
              <w:br w:type="textWrapping"/>
            </w:r>
            <w:r>
              <w:rPr>
                <w:rStyle w:val="5"/>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批准服务信息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申报材料清单、批准流程、办理时限、受理机构联系方式、申报要求等。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《政府信息公开条例》《关于全面推进政务公开工作意见》《关于推进重大建设项目批准和实施领域政府信息公开的意见》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办理过程信息</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事项名称、事项办理部门、办理进展等。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咨询监督</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咨询电话、监督投诉电话等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1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重点项目信息</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项目清单</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本级重点项目建设清单</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《政府信息公开条例》《全面推进政务公开工作意见》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名单确定后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 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项目遴选</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本级重点项目建设遴选方式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文件印发后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推进措施</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加快重点项目建设的推进措施</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进展情况</w:t>
            </w:r>
          </w:p>
        </w:tc>
        <w:tc>
          <w:tcPr>
            <w:tcW w:w="16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重大项目进展情况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重大项目建设领域</w:t>
      </w: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农村危房改造领域</w:t>
      </w:r>
    </w:p>
    <w:tbl>
      <w:tblPr>
        <w:tblStyle w:val="2"/>
        <w:tblW w:w="15510" w:type="dxa"/>
        <w:tblInd w:w="0" w:type="dxa"/>
        <w:shd w:val="clear" w:color="auto" w:fill="auto"/>
        <w:tblLayout w:type="autofit"/>
        <w:tblCellMar>
          <w:top w:w="0" w:type="dxa"/>
          <w:left w:w="0" w:type="dxa"/>
          <w:bottom w:w="0" w:type="dxa"/>
          <w:right w:w="0" w:type="dxa"/>
        </w:tblCellMar>
      </w:tblPr>
      <w:tblGrid>
        <w:gridCol w:w="547"/>
        <w:gridCol w:w="668"/>
        <w:gridCol w:w="585"/>
        <w:gridCol w:w="1286"/>
        <w:gridCol w:w="2967"/>
        <w:gridCol w:w="1214"/>
        <w:gridCol w:w="884"/>
        <w:gridCol w:w="3672"/>
        <w:gridCol w:w="375"/>
        <w:gridCol w:w="674"/>
        <w:gridCol w:w="674"/>
        <w:gridCol w:w="674"/>
        <w:gridCol w:w="674"/>
        <w:gridCol w:w="616"/>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文件分类生成日期标题文号有效性关键词和具体内容等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着重解读政策措施的背景依据目标任务主要内容涉及范围执行标准，以及注意事项关键词诠释惠民利民举措新旧政策差异等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及时公开农村危房改造补助农户名单</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分配结果确定后20个工作日内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农村危房等级评定相关标准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after="180" w:afterAutospacing="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《中华人民共和国预算法》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农村危房改造农户申请条件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农村危房改造资金补助标准</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农村危房改造竣工验收要求</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 财政部 国务院扶贫办关于加强和完善建档立卡贫困户等重点对象农村危房改造若干问题的通知》等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农村危房改造申请程序</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认定结果</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部署</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决策部署落实情况等</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年度工作完成情况等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接受投诉咨询建议等联系电话通信地址等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涉及群众切身利益和舆论关注的焦点热点及关键问题等回应内容</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《国务院办公厅印发〈关于全面推进政务公开工作的意见〉实施细则的通知》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及时发布信息；对涉及重大舆情的，要快速反应，并根据工作进展情况，持续发布信息。</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户籍管理领域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275"/>
        <w:gridCol w:w="186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6"/>
                <w:lang w:val="en-US" w:eastAsia="zh-CN" w:bidi="ar"/>
              </w:rPr>
              <w:t xml:space="preserve">公开渠道和载体               </w:t>
            </w:r>
            <w:r>
              <w:rPr>
                <w:rStyle w:val="6"/>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6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新生儿出生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登记</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出国、出境公民在国外、境外所生子女回国落户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入户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社会福利机构收养弃婴登记户口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《收养法》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《中国公民收养子女登记办法》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《国籍法》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社会福利机构收养流浪乞讨人员登记户口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取得《收养登记证》的收养入户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户口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刑满释放人员恢复户口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转业、复员、退伍军人恢复户口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持证未落户在原迁出地恢复户口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户口登记项目变更或更正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变更姓名</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更正出生日期</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变更民族成份</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《中国公民民族成分登记管理办法》《政府信息公开条例》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性别变更</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《公安部关于公民手术变性后变更户口登记性别项目有关问题的批复》《政府信息公开条例》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变更户主或与户主关系、文化程度、婚姻状况、兵役状况、服务处所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、职业</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迁移</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就学落户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居住落户</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人才落户等其它落户情况</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迁往省外</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省内居民“一站式”迁出</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注销</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正常死亡</w:t>
            </w:r>
          </w:p>
        </w:tc>
        <w:tc>
          <w:tcPr>
            <w:tcW w:w="18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●收费依据及标准</w:t>
            </w:r>
          </w:p>
        </w:tc>
        <w:tc>
          <w:tcPr>
            <w:tcW w:w="29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非正常死亡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被人民法院宣告死亡</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参军入伍注销户口</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居民身份证管理</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居民身份证首次申领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《户口登记条例》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居民身份证到期换领、其他原因换领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居民身份证丢失补领（损坏换领）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临时居民身份证申领</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《临时居民身份证管理办法》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异地申请换、补领居民身份证</w:t>
            </w:r>
          </w:p>
        </w:tc>
        <w:tc>
          <w:tcPr>
            <w:tcW w:w="18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《居民身份证法》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《公安部关于印发&lt; 关于建立居民身份证异地受理挂失申报和丢失招领制度的意见&gt;的通知》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义务教育领域</w:t>
      </w:r>
    </w:p>
    <w:tbl>
      <w:tblPr>
        <w:tblStyle w:val="2"/>
        <w:tblW w:w="16560" w:type="dxa"/>
        <w:tblInd w:w="0" w:type="dxa"/>
        <w:shd w:val="clear" w:color="auto" w:fill="auto"/>
        <w:tblLayout w:type="autofit"/>
        <w:tblCellMar>
          <w:top w:w="0" w:type="dxa"/>
          <w:left w:w="0" w:type="dxa"/>
          <w:bottom w:w="0" w:type="dxa"/>
          <w:right w:w="0" w:type="dxa"/>
        </w:tblCellMar>
      </w:tblPr>
      <w:tblGrid>
        <w:gridCol w:w="546"/>
        <w:gridCol w:w="669"/>
        <w:gridCol w:w="705"/>
        <w:gridCol w:w="2865"/>
        <w:gridCol w:w="2640"/>
        <w:gridCol w:w="1215"/>
        <w:gridCol w:w="885"/>
        <w:gridCol w:w="334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3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8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7"/>
                <w:lang w:val="en-US" w:eastAsia="zh-CN" w:bidi="ar"/>
              </w:rPr>
              <w:t xml:space="preserve">公开渠道和载体               </w:t>
            </w:r>
            <w:r>
              <w:rPr>
                <w:rStyle w:val="7"/>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8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3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教育法律</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●《中华人民共和国义务教育法》（2015）</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●《中华人民共和国民办教育促进法》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（2016）</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●《中华人民共和国教师法》（2009）</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●《中华人民共和国国家通用语言文字法》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（2000）</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●各类教育政策文件</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教育</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概况</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义务教育学校名录</w:t>
            </w:r>
          </w:p>
        </w:tc>
        <w:tc>
          <w:tcPr>
            <w:tcW w:w="28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●办学层次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●办公电话</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●财务管理及监督办法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●年度经费预决算信息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●收费项目及收费标准</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介绍</w:t>
            </w:r>
          </w:p>
        </w:tc>
        <w:tc>
          <w:tcPr>
            <w:tcW w:w="286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●办学性质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●办学规模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●办学基本条件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●联系方式等</w:t>
            </w:r>
          </w:p>
        </w:tc>
        <w:tc>
          <w:tcPr>
            <w:tcW w:w="264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《教育部关于进一步做好小学升入初中免试就近入学工作的实施意见》《教育部关于推进中小学信息公开工作的意见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2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●各校招生工作实施方案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●随迁子女入学办法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●部分适龄儿童或少年延缓入学、●休学等特殊需求的政策解读等</w:t>
            </w:r>
          </w:p>
        </w:tc>
        <w:tc>
          <w:tcPr>
            <w:tcW w:w="264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义务教育学生资助政策</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●统一城乡义务教育“两免一补”政策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《国务院关于进一步完善城乡义务教育经费保障机制的通知》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●教师职业行为准则及违规处理办法</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《新时代高校教师职业行为十项准则》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《新时代中小学教师职业行为十项准则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》《新时代幼儿园教师职业行为十项准则》《中小学教师违反职业道德行为处理办法（2018年修订）》《幼儿园教师违反职业道德行为处理办法》等</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教师行为规范</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●对教师有严重违反教师职业行为准则的行政处罚信息</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70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教师职称评审</w:t>
            </w:r>
          </w:p>
        </w:tc>
        <w:tc>
          <w:tcPr>
            <w:tcW w:w="28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●评审政策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●学校拟推荐人选名单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●评审结果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●最终结果</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《人力资源社会保障部教育部关于印发深化中小学教师职称制度改革的指导意见的通知》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扶贫领域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584"/>
        <w:gridCol w:w="1229"/>
        <w:gridCol w:w="2474"/>
        <w:gridCol w:w="2834"/>
        <w:gridCol w:w="1215"/>
        <w:gridCol w:w="885"/>
        <w:gridCol w:w="3328"/>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Style w:val="8"/>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规章</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9"/>
                <w:lang w:val="en-US" w:eastAsia="zh-CN" w:bidi="ar"/>
              </w:rPr>
              <w:t>●中央及地方政府涉及扶贫领域的行政法规</w:t>
            </w:r>
            <w:r>
              <w:rPr>
                <w:rFonts w:ascii="Symbol" w:hAnsi="Symbol" w:eastAsia="宋体" w:cs="Symbol"/>
                <w:i w:val="0"/>
                <w:color w:val="000000"/>
                <w:kern w:val="0"/>
                <w:sz w:val="18"/>
                <w:szCs w:val="18"/>
                <w:u w:val="none"/>
                <w:lang w:val="en-US" w:eastAsia="zh-CN" w:bidi="ar"/>
              </w:rPr>
              <w:br w:type="textWrapping"/>
            </w:r>
            <w:r>
              <w:rPr>
                <w:rStyle w:val="9"/>
                <w:lang w:val="en-US" w:eastAsia="zh-CN" w:bidi="ar"/>
              </w:rPr>
              <w:t>●中央及地方政府涉及扶贫领域的规章</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规范性文件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各级政府及部门涉及扶贫领域的规范性文件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涉及扶贫领域其他政策文件</w:t>
            </w: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扶贫对象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贫困人口识别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●识别标准（ 国定标准、省定标准）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●识别程序(农户申请、民主评议、公示公告、逐级审核）</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●识别结果(贫困户名单、数量)</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《国务院扶贫办扶贫开发建档立卡工作方案》《国务院扶贫办关于进一步完善贫困人口动态管理工作的通知》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王家后乡政府、贫困人口所在行政村</w:t>
            </w:r>
          </w:p>
        </w:tc>
        <w:tc>
          <w:tcPr>
            <w:tcW w:w="33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贫困人口退出</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●退出计划</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●退出标准（人均纯收入稳定超过国定标准、实现“两不愁、三保障”）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●退出程序（民主评议、村两委和驻村工作队核实、贫困户认可、公示公告、退出销号）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●退出结果（脱贫名单）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 国务院办公厅关于建立贫困退出机制的意见》《国务院扶贫办关于进一步完善贫困人口动态管理工作的通知》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贫困退出人口所在行政村</w:t>
            </w:r>
          </w:p>
        </w:tc>
        <w:tc>
          <w:tcPr>
            <w:tcW w:w="33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82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精准扶贫贷款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●扶贫小额信贷的贷款对象、用途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、额度、期限、利率等情况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●享受扶贫贴息贷款的企业、专业合作社等经营主体的名称、贷款额度、期限、贴息规模和带贫减贫机制等情况</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每年底前集中公布 1 次当年情况</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项目库建设</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●纳入区级脱贫攻坚项目库的项目（项目名称、项目类别、建设性质、实施地点、时间进度、责任单位、建设任务、资金规模和筹资方式、受益对象、绩效目标、群众参与和带贫减贫机制等）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●经区脱贫攻坚领导小组审定的脱贫攻坚项目库（项目库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规模、项目名单）</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《国务院扶贫办关于完善县级脱贫攻坚项目库建设的指导意见》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（变更）20 个工作日内日内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扶贫资金项目</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年度计划安排情况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上级下达扶贫资金项目计划批复，主要包括项目名称、实施地点、建设任务、补助标准、资金来源及规模、实施期限、实施单位及责任人和绩效目标、带贫减贫机制等。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 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年度计划完成情况</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●项目建设完成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●资金使用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●建设任务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●绩效目标和减贫机制实现</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项目实施</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●扶贫项目实施前情况（包括项目名称、资金来源、实施期限、绩效目标、实施单位及责任人、受益对象和带贫减贫机制等）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●扶贫项目实施后情况（包括资金使用、项目实施结果、检查验收结果、绩效目标实</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现情况等）</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监督管理</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监督举报</w:t>
            </w:r>
          </w:p>
        </w:tc>
        <w:tc>
          <w:tcPr>
            <w:tcW w:w="24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●公开单位、单位监督举报电话和12317监督举报电话。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●举报受理办理结果。</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《国务院扶贫办、财政部关于完善扶贫资金项目公告公示制度的指导意见》</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变更） 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食品药品监管领域</w:t>
      </w:r>
    </w:p>
    <w:tbl>
      <w:tblPr>
        <w:tblStyle w:val="2"/>
        <w:tblW w:w="16095" w:type="dxa"/>
        <w:tblInd w:w="0" w:type="dxa"/>
        <w:shd w:val="clear" w:color="auto" w:fill="auto"/>
        <w:tblLayout w:type="autofit"/>
        <w:tblCellMar>
          <w:top w:w="0" w:type="dxa"/>
          <w:left w:w="0" w:type="dxa"/>
          <w:bottom w:w="0" w:type="dxa"/>
          <w:right w:w="0" w:type="dxa"/>
        </w:tblCellMar>
      </w:tblPr>
      <w:tblGrid>
        <w:gridCol w:w="546"/>
        <w:gridCol w:w="669"/>
        <w:gridCol w:w="825"/>
        <w:gridCol w:w="1890"/>
        <w:gridCol w:w="2790"/>
        <w:gridCol w:w="112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4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Style w:val="10"/>
                <w:lang w:val="en-US" w:eastAsia="zh-CN" w:bidi="ar"/>
              </w:rPr>
              <w:t xml:space="preserve">公开渠道和载体               </w:t>
            </w:r>
            <w:r>
              <w:rPr>
                <w:rStyle w:val="10"/>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2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检查</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食品生产经营监督检查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检查制度、检查标准、检查结果等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《食品安全法》《政府信息公开条例》《关于全面推进政务公开工作的意见》《河南省关于全面推进政务公开工作的实施意见》《食品生产经营日常监督检查管理办法》《食品药品安全监管信息公开管理办法》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处罚</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食品生产经营行政处罚</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处罚对象、案件名称、违法主要事实、处罚种类和内容、处罚依据、作出处罚决定部门、处罚时间、处罚决定书文号、处罚履行方式和期限等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《政府信息公开条例》《关于全面推进政务公开工作的意见》《食品药品行政处罚案件信息公开实施细则》《市场监督管理行政处罚程序暂行规定》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行政处罚决定形成之日起20 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食品安全消费提示、警示信息</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 国家企业信用信息公示系统</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食品安全应急处置</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应急组织机构及职责、应急保障、监测预警、应急响应、热点问题落实情况等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食品药品投诉举报管理制度和政策、受理投诉举报的途径等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《政府信息公开条例》《关于全面推进政务公开工作的意见》《食品药品投诉举报管理办法》</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食品用药安全宣传活动</w:t>
            </w:r>
          </w:p>
        </w:tc>
        <w:tc>
          <w:tcPr>
            <w:tcW w:w="18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活动时间、活动地点、活动形式、活动主题和内容等</w:t>
            </w:r>
          </w:p>
        </w:tc>
        <w:tc>
          <w:tcPr>
            <w:tcW w:w="2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《政府信息公开条例》《关于全面推进政务公开工作的意见》《“十三五”国家药品安全规划》</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信息形成之日起7个工作日内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Style w:val="11"/>
                <w:rFonts w:eastAsia="宋体"/>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救灾领域</w:t>
      </w:r>
    </w:p>
    <w:tbl>
      <w:tblPr>
        <w:tblStyle w:val="2"/>
        <w:tblW w:w="16755" w:type="dxa"/>
        <w:tblInd w:w="0" w:type="dxa"/>
        <w:shd w:val="clear" w:color="auto" w:fill="auto"/>
        <w:tblLayout w:type="autofit"/>
        <w:tblCellMar>
          <w:top w:w="0" w:type="dxa"/>
          <w:left w:w="0" w:type="dxa"/>
          <w:bottom w:w="0" w:type="dxa"/>
          <w:right w:w="0" w:type="dxa"/>
        </w:tblCellMar>
      </w:tblPr>
      <w:tblGrid>
        <w:gridCol w:w="546"/>
        <w:gridCol w:w="669"/>
        <w:gridCol w:w="945"/>
        <w:gridCol w:w="2160"/>
        <w:gridCol w:w="29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与救灾有关的部门和地方规章、规范性文件</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其他可以公开的与救灾有关的政策文件，包括改革方案、发展规划、专项规划、工作计划等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灾害信息员队伍</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区乡两级灾害信息员工作职责和办公电话。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《政府信息公开条例》《社会救助暂行办法》《 国家综合防灾减灾规划（2016-2020年）》</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灾情核定信息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本行政区域内因自然灾害造成的损失情况（受灾时间、灾害种类、受灾范围、灾害造成的损失等）。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《中华人民共和国政府信息公开条例》(国务院令第711号）、《中华人民共和国自然灾害救助条例》（国务院令第577 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灾害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救助审定信息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自然灾害救助（6类）的救助对象、申报材料、办理程序及时限等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应急管理部门审批</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救助款物通知及划拨情况</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●因灾过渡期生活救助标准、过渡期生活救助对象评议结果公示（灾民姓名、受灾情况、拟救助金额、监督举报电话）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●过渡期生活救助对象确定（灾民姓名、受灾情况、救助金额、监督举报电话)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●居民住房恢复重建救助标准（居民因灾倒房、损房恢复重建具体救助标准）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●居民住房恢复重建救助对象评议结果公示（公开灾民姓名、受灾情况、拟救助标准、监督举报电话）</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《中华人民共和国政府信息公开条例》(国务院令第 711 号）、《中华人民共和国自然灾害救助条例》（国务院令第 577 号）</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款物</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捐赠款物信息</w:t>
            </w:r>
          </w:p>
        </w:tc>
        <w:tc>
          <w:tcPr>
            <w:tcW w:w="21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年度捐赠款物信息以及款物使用情况</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年度款物使用情况</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年度救灾资金和救灾物资等使用情况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动态</w:t>
            </w:r>
          </w:p>
        </w:tc>
        <w:tc>
          <w:tcPr>
            <w:tcW w:w="9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工作信息</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防灾减灾救灾其他相关动态信息</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安全生产领域</w:t>
      </w:r>
    </w:p>
    <w:tbl>
      <w:tblPr>
        <w:tblStyle w:val="2"/>
        <w:tblW w:w="16080" w:type="dxa"/>
        <w:tblInd w:w="0" w:type="dxa"/>
        <w:shd w:val="clear" w:color="auto" w:fill="auto"/>
        <w:tblLayout w:type="autofit"/>
        <w:tblCellMar>
          <w:top w:w="0" w:type="dxa"/>
          <w:left w:w="0" w:type="dxa"/>
          <w:bottom w:w="0" w:type="dxa"/>
          <w:right w:w="0" w:type="dxa"/>
        </w:tblCellMar>
      </w:tblPr>
      <w:tblGrid>
        <w:gridCol w:w="546"/>
        <w:gridCol w:w="669"/>
        <w:gridCol w:w="840"/>
        <w:gridCol w:w="1590"/>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5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5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文件</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与安全生产有关的法律、法规。</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8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部门和地方规章</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与安全生产有关的部门和地方规章。</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其他政策文件</w:t>
            </w:r>
          </w:p>
        </w:tc>
        <w:tc>
          <w:tcPr>
            <w:tcW w:w="1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其他可以公开的与安全生产有关的政策文件，包括改革方案、发展规划、专项规划、工作计划等。</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隐患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重大隐患排查、挂牌督办及其整改情况，安全生产举报电话等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《安全生产法》《政府信息公开条例》《中共中央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承担处置主责、非敏感的应急信息，包括事故灾害类预警信息、事故信息、事故后采取的应急处置措施和应对结果等</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《政府信息公开条例》《突发事件应对法》《中央办公厅 国务院办公厅关于全面推进政务公开工作的意见》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rPr>
          <w:trHeight w:val="22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安全生产预警提示信息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●气象及灾害预警信息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●不同时段、不同领域安全生产提示信息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信息形成后及时公开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安全生产执法检查动态</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《中华人民共和国政府信息公开条例》、《中共中央国务院关于推进安全生产领域改革发展的意见》</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6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重点领域信息公开</w:t>
            </w: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办事纪律和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监督管理</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本单位的办事纪律,受理投诉、举</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报、信访的途径等内容</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《政府信息公开条例》《中共中央 国务院关于推进安全生产领域改革发展的意见》</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按进展情况及时公开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检查和巡查发现安全监管监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察问题</w:t>
            </w:r>
          </w:p>
        </w:tc>
        <w:tc>
          <w:tcPr>
            <w:tcW w:w="15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检查和巡查发现的、并要求向社会公开的问题及整改落实情况</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卫生健康领域</w:t>
      </w:r>
    </w:p>
    <w:tbl>
      <w:tblPr>
        <w:tblStyle w:val="2"/>
        <w:tblW w:w="16770" w:type="dxa"/>
        <w:tblInd w:w="0" w:type="dxa"/>
        <w:shd w:val="clear" w:color="auto" w:fill="auto"/>
        <w:tblLayout w:type="autofit"/>
        <w:tblCellMar>
          <w:top w:w="0" w:type="dxa"/>
          <w:left w:w="0" w:type="dxa"/>
          <w:bottom w:w="0" w:type="dxa"/>
          <w:right w:w="0" w:type="dxa"/>
        </w:tblCellMar>
      </w:tblPr>
      <w:tblGrid>
        <w:gridCol w:w="546"/>
        <w:gridCol w:w="669"/>
        <w:gridCol w:w="1485"/>
        <w:gridCol w:w="2460"/>
        <w:gridCol w:w="2625"/>
        <w:gridCol w:w="1020"/>
        <w:gridCol w:w="885"/>
        <w:gridCol w:w="339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类事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生育登记服务</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●办事指南，包括：适用范围、办理依据、办理条件、申办材料、办理方式、办理流程、办理时限、结果送达、咨询方式、监督投诉渠道、办理地址和时间、办理进程、结果查询</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《国家卫生健康委员会办公厅关于做好生育登记服务工作的指导意见》</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独生子女父母奖励</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农村部分计划生育家庭奖励扶助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印发国家基本公共服务体系“十二五”规划的通知》《关于开展对农村部分计划生育家庭实行奖励扶助制度试点工作意见》《关于调整全国农村部分计划生育家庭奖励扶助和计划生育家庭特别扶助标准的通知》《关于印发全国农村部分计划生育家庭奖励扶助制度管理规范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PrEx>
        <w:trPr>
          <w:trHeight w:val="1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行政给付类事项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城镇独生子女父母奖励扶助</w:t>
            </w:r>
          </w:p>
        </w:tc>
        <w:tc>
          <w:tcPr>
            <w:tcW w:w="24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●受理范围及条件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《河南省人口与计划生育条例》《河南省卫生计生委 河南省财政厅关于实施城镇独生子女父母奖励扶助制度的通知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计划生育家庭特别扶助</w:t>
            </w:r>
          </w:p>
        </w:tc>
        <w:tc>
          <w:tcPr>
            <w:tcW w:w="24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《中华人民共和国人口与计划生育法》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《关于印发全国独生子女伤残死亡家庭特别扶助制度试点方案的通知》</w:t>
            </w:r>
          </w:p>
        </w:tc>
        <w:tc>
          <w:tcPr>
            <w:tcW w:w="10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3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60" w:hRule="atLeast"/>
        </w:trPr>
        <w:tc>
          <w:tcPr>
            <w:tcW w:w="54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公共卫生服务事项</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w:t>
            </w:r>
          </w:p>
        </w:tc>
        <w:tc>
          <w:tcPr>
            <w:tcW w:w="24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●法律法规和政策文件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●服务机构信息，包括名称、地点、服务时间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●服务项目和内容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●投诉举报电话以及网上投诉渠道</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《农村妇女“两癌”检查项目管理方案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》《国家卫生计生委妇幼司关于印发农村妇女两癌检查项目管理方案（2015年版）的通知》《新划入基本公共卫生服务相关工作规范（2019版）》</w:t>
            </w:r>
          </w:p>
        </w:tc>
        <w:tc>
          <w:tcPr>
            <w:tcW w:w="10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公共文化服务领域</w:t>
      </w:r>
    </w:p>
    <w:tbl>
      <w:tblPr>
        <w:tblStyle w:val="2"/>
        <w:tblW w:w="16470" w:type="dxa"/>
        <w:tblInd w:w="0" w:type="dxa"/>
        <w:shd w:val="clear" w:color="auto" w:fill="auto"/>
        <w:tblLayout w:type="autofit"/>
        <w:tblCellMar>
          <w:top w:w="0" w:type="dxa"/>
          <w:left w:w="0" w:type="dxa"/>
          <w:bottom w:w="0" w:type="dxa"/>
          <w:right w:w="0" w:type="dxa"/>
        </w:tblCellMar>
      </w:tblPr>
      <w:tblGrid>
        <w:gridCol w:w="546"/>
        <w:gridCol w:w="669"/>
        <w:gridCol w:w="1335"/>
        <w:gridCol w:w="148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公共文化机构免费开放信息</w:t>
            </w:r>
          </w:p>
        </w:tc>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●联系电话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●临时停止活动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《公共文化服务保障法》《政府信息公开条例》《关于推进全国美术馆、公共图书馆、文化馆（站）免费开放工作的意见》《关于做好城市社区(街道)文化中心免费开放工作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2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下基层辅导、演出、展览和指导基层群体文化活动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《文化馆服务标准》</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举办各类展览、讲座信息</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辅导和培训基层文化骨干</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《乡镇综合文化站管理办法》</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非物质文化遗产展示传播活动</w:t>
            </w:r>
          </w:p>
        </w:tc>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《非物质文化遗产法》</w:t>
            </w:r>
            <w:r>
              <w:rPr>
                <w:rFonts w:hint="default" w:ascii="Times New Roman" w:hAnsi="Times New Roman" w:eastAsia="宋体" w:cs="Times New Roman"/>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社会救助领域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585"/>
        <w:gridCol w:w="3150"/>
        <w:gridCol w:w="2370"/>
        <w:gridCol w:w="121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31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31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业务</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政策法规文件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●《社会救助暂行办法》（国务院令第649号）</w:t>
            </w:r>
            <w:r>
              <w:rPr>
                <w:rStyle w:val="12"/>
                <w:lang w:val="en-US" w:eastAsia="zh-CN" w:bidi="ar"/>
              </w:rPr>
              <w:br w:type="textWrapping"/>
            </w:r>
            <w:r>
              <w:rPr>
                <w:rStyle w:val="12"/>
                <w:lang w:val="en-US" w:eastAsia="zh-CN" w:bidi="ar"/>
              </w:rPr>
              <w:t>●《河南省社会救助实施办法》(豫政 〔2014〕 92号)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监督检查</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●社会救助信访通讯地址</w:t>
            </w:r>
            <w:r>
              <w:rPr>
                <w:rStyle w:val="12"/>
                <w:lang w:val="en-US" w:eastAsia="zh-CN" w:bidi="ar"/>
              </w:rPr>
              <w:br w:type="textWrapping"/>
            </w:r>
            <w:r>
              <w:rPr>
                <w:rStyle w:val="12"/>
                <w:lang w:val="en-US" w:eastAsia="zh-CN" w:bidi="ar"/>
              </w:rPr>
              <w:t>●社会救助投诉举报电话</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5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●《国务院关于全面建立临时救助制度的通知》（国发〔2014〕47号）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 财政部关于进一步加强和改进临时救助工作的意见》（民发〔2018〕23号）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●《河南省人民政府关于全面实施临时救助制度的意见》(豫政〔2015〕32号)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●《河南民政厅 河南省财政厅 河南省扶贫办关于进一步加强和改进临时救助工作的实施意见》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（豫民文〔2019〕194号）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●《进一步加强和改进临时救助工作的实施方案》（三民〔2020〕11号）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临时</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救助</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●救助标准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审批</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●支出型临时救助对象名单</w:t>
            </w:r>
            <w:r>
              <w:rPr>
                <w:rStyle w:val="12"/>
                <w:lang w:val="en-US" w:eastAsia="zh-CN" w:bidi="ar"/>
              </w:rPr>
              <w:br w:type="textWrapping"/>
            </w:r>
            <w:r>
              <w:rPr>
                <w:rStyle w:val="12"/>
                <w:lang w:val="en-US" w:eastAsia="zh-CN" w:bidi="ar"/>
              </w:rPr>
              <w:t>●救助金额</w:t>
            </w:r>
            <w:r>
              <w:rPr>
                <w:rStyle w:val="12"/>
                <w:lang w:val="en-US" w:eastAsia="zh-CN" w:bidi="ar"/>
              </w:rPr>
              <w:br w:type="textWrapping"/>
            </w:r>
            <w:r>
              <w:rPr>
                <w:rStyle w:val="12"/>
                <w:lang w:val="en-US" w:eastAsia="zh-CN" w:bidi="ar"/>
              </w:rPr>
              <w:t>●救助事由</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《河南省人民政府关于全面实施临时救助制度的意见》(豫政〔2015〕32 号)、《河南民政厅 河南省财政厅 河南省扶贫办关于进一步加强和改进临时救助工作的实施意见》（豫民文〔2019〕194号）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最低生活保障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●《国务院关于进一步加强和改进最低生活保障工作的意见》（国发〔2012〕45号）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●《最低生活保障审核审批办法（试行）》（民发〔2012〕220号）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●《河南省人民政府关于进一步做好城乡居民最低生活保障工作的意见》（豫政〔2013〕51号）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●《陕州区城乡居民最低生活保障实施细则》（三陕民〔2018〕14号）</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最低</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生活</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保障</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●初审对象名单及相关信息</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《国务院关于进一步加强和改进最低生活保障工作的意见》（国发〔2012〕45号）</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政策</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法规</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文件</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●民政部关于印发《特困人员认定办法的通知（民发〔2016〕178号）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●民政部关于贯彻落实《国务院关于进一步健全特困人员救助供养制度的意见》（民发〔2016〕115号）</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●《河南省人民政府关于印发河南省特困人员救助供养办法的通知》（豫政〔2016〕79号）</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制定或获取信息之日起10个工作日内</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办事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指南</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●办理事项</w:t>
            </w:r>
            <w:r>
              <w:rPr>
                <w:rStyle w:val="12"/>
                <w:lang w:val="en-US" w:eastAsia="zh-CN" w:bidi="ar"/>
              </w:rPr>
              <w:br w:type="textWrapping"/>
            </w:r>
            <w:r>
              <w:rPr>
                <w:rStyle w:val="12"/>
                <w:lang w:val="en-US" w:eastAsia="zh-CN" w:bidi="ar"/>
              </w:rPr>
              <w:t>●办理条件</w:t>
            </w:r>
            <w:r>
              <w:rPr>
                <w:rStyle w:val="12"/>
                <w:lang w:val="en-US" w:eastAsia="zh-CN" w:bidi="ar"/>
              </w:rPr>
              <w:br w:type="textWrapping"/>
            </w:r>
            <w:r>
              <w:rPr>
                <w:rStyle w:val="12"/>
                <w:lang w:val="en-US" w:eastAsia="zh-CN" w:bidi="ar"/>
              </w:rPr>
              <w:t>●最低生活保障标准</w:t>
            </w:r>
            <w:r>
              <w:rPr>
                <w:rStyle w:val="12"/>
                <w:lang w:val="en-US" w:eastAsia="zh-CN" w:bidi="ar"/>
              </w:rPr>
              <w:br w:type="textWrapping"/>
            </w:r>
            <w:r>
              <w:rPr>
                <w:rStyle w:val="12"/>
                <w:lang w:val="en-US" w:eastAsia="zh-CN" w:bidi="ar"/>
              </w:rPr>
              <w:t>●申请材料</w:t>
            </w:r>
            <w:r>
              <w:rPr>
                <w:rStyle w:val="12"/>
                <w:lang w:val="en-US" w:eastAsia="zh-CN" w:bidi="ar"/>
              </w:rPr>
              <w:br w:type="textWrapping"/>
            </w:r>
            <w:r>
              <w:rPr>
                <w:rStyle w:val="12"/>
                <w:lang w:val="en-US" w:eastAsia="zh-CN" w:bidi="ar"/>
              </w:rPr>
              <w:t>●办理流程</w:t>
            </w:r>
            <w:r>
              <w:rPr>
                <w:rStyle w:val="12"/>
                <w:lang w:val="en-US" w:eastAsia="zh-CN" w:bidi="ar"/>
              </w:rPr>
              <w:br w:type="textWrapping"/>
            </w:r>
            <w:r>
              <w:rPr>
                <w:rStyle w:val="12"/>
                <w:lang w:val="en-US" w:eastAsia="zh-CN" w:bidi="ar"/>
              </w:rPr>
              <w:t>●办理时间、地点</w:t>
            </w:r>
            <w:r>
              <w:rPr>
                <w:rStyle w:val="12"/>
                <w:lang w:val="en-US" w:eastAsia="zh-CN" w:bidi="ar"/>
              </w:rPr>
              <w:br w:type="textWrapping"/>
            </w:r>
            <w:r>
              <w:rPr>
                <w:rStyle w:val="12"/>
                <w:lang w:val="en-US" w:eastAsia="zh-CN" w:bidi="ar"/>
              </w:rPr>
              <w:t>●联系方式</w:t>
            </w:r>
          </w:p>
        </w:tc>
        <w:tc>
          <w:tcPr>
            <w:tcW w:w="2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20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●初审对象名单及相关信息</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●终止供养名单</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制定或获取信息之日起10个工作日内，公示 7 个工作日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特困人员救助供养</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审核</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信息</w:t>
            </w:r>
          </w:p>
        </w:tc>
        <w:tc>
          <w:tcPr>
            <w:tcW w:w="31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●低保对象名单及相关信息</w:t>
            </w:r>
          </w:p>
        </w:tc>
        <w:tc>
          <w:tcPr>
            <w:tcW w:w="2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《国务院关于进一步健全特困人员救助供养制度的意见》（国发〔2016〕14号）、《河南省人民政府关于印发河南省特困人员救助供养办法的通知》豫政〔2016〕79号）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Style w:val="12"/>
                <w:lang w:val="en-US" w:eastAsia="zh-CN" w:bidi="ar"/>
              </w:rPr>
              <w:t>制定或获取信息之日起10个工作日内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养老服务领域</w:t>
      </w:r>
    </w:p>
    <w:tbl>
      <w:tblPr>
        <w:tblStyle w:val="2"/>
        <w:tblW w:w="16710" w:type="dxa"/>
        <w:tblInd w:w="0" w:type="dxa"/>
        <w:shd w:val="clear" w:color="auto" w:fill="auto"/>
        <w:tblLayout w:type="autofit"/>
        <w:tblCellMar>
          <w:top w:w="0" w:type="dxa"/>
          <w:left w:w="0" w:type="dxa"/>
          <w:bottom w:w="0" w:type="dxa"/>
          <w:right w:w="0" w:type="dxa"/>
        </w:tblCellMar>
      </w:tblPr>
      <w:tblGrid>
        <w:gridCol w:w="546"/>
        <w:gridCol w:w="669"/>
        <w:gridCol w:w="1170"/>
        <w:gridCol w:w="2640"/>
        <w:gridCol w:w="222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养老服务通用政策</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国家和地方层面养老服务相关法律、法规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、政策文件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●文件名称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●文号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●发文部门</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养老服务扶持政策措施清单</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●扶持政策措施名称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●实施部门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●扶持政策措施内容和标准</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投资指南</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●本区域养老机构投资环境简介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●养老机构投资审批条件及依据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养老机构投资审批涉及部门和联系方式</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养老机构备案</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●备案申请材料清单及样式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6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养老服务业务办理</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●养老服务扶持补贴名称（建设补贴、运营补贴等）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●各项养老服务扶持补贴方式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●补贴申请材料清单及样式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3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●老年人补贴名称（高龄津贴、养老服务补贴、护理补贴等）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●各项老年人补贴内容和标准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●各项老年人补贴方式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●补贴申请材料清单及格式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●办理时间、地点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●咨询电话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制定或获取文件之日起10个工作日内</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养老服务行业管理信息</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备案信息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●本行政区域已备案养老机构案数量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●本行政区域已备案养老机构名称、机构地址、床位数量等基本信息</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《政府信息公开条例》《老年人权益保障法》《养老机构管理办法》</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养老服务扶持补贴信息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●本行政区域各项养老服务扶持补贴申请数量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●本行政区域各项养老服务扶持补贴申请审核通过名单及补贴金额</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●本行政区域各项养老服务扶持补贴发放总金额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《政府信息公开条例》及养老服务扶持补贴政策</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每20个工作日更新</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老年人补贴 申领和发放信息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●本行政区域各项老年人补贴申领数量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●本行政区域各项老年人补贴申领审核通过数量</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●本行政区域各项老年人补贴申领审核通过名单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●本行政区域各项老年人补贴发放总金额</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《政府信息公开条例》《关于建立健全经济困难的高龄失能等老年人补贴制度的通知》及各地相关政策法规文</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件</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涉农补贴领域</w:t>
      </w:r>
    </w:p>
    <w:tbl>
      <w:tblPr>
        <w:tblStyle w:val="2"/>
        <w:tblW w:w="16695" w:type="dxa"/>
        <w:tblInd w:w="0" w:type="dxa"/>
        <w:shd w:val="clear" w:color="auto" w:fill="auto"/>
        <w:tblLayout w:type="autofit"/>
        <w:tblCellMar>
          <w:top w:w="0" w:type="dxa"/>
          <w:left w:w="0" w:type="dxa"/>
          <w:bottom w:w="0" w:type="dxa"/>
          <w:right w:w="0" w:type="dxa"/>
        </w:tblCellMar>
      </w:tblPr>
      <w:tblGrid>
        <w:gridCol w:w="546"/>
        <w:gridCol w:w="669"/>
        <w:gridCol w:w="585"/>
        <w:gridCol w:w="2715"/>
        <w:gridCol w:w="2970"/>
        <w:gridCol w:w="1215"/>
        <w:gridCol w:w="885"/>
        <w:gridCol w:w="3420"/>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7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农业生产发展资金</w:t>
            </w:r>
          </w:p>
        </w:tc>
        <w:tc>
          <w:tcPr>
            <w:tcW w:w="5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耕地地力补贴</w:t>
            </w:r>
          </w:p>
        </w:tc>
        <w:tc>
          <w:tcPr>
            <w:tcW w:w="27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●政策依据；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●申请指南：包括补贴对象、补贴范围、补贴标准、咨询电话、受理单位、办理时限、联系方式等；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●补贴结果；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●监督渠道：包括举报电话、地址等；</w:t>
            </w:r>
          </w:p>
        </w:tc>
        <w:tc>
          <w:tcPr>
            <w:tcW w:w="297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《河南省农业生产发展资金管理办法实施细则》（豫财农〔2018〕36号）、《河南省2019年耕地地力保护补贴工作实施方案》（豫农财务〔2019〕7号）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自政府信息形成或变更之日起20个工作日内。法律、法规对政府信息公开的期限另有规定的，从其规定</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王家后乡政府、各行政村</w:t>
            </w:r>
          </w:p>
        </w:tc>
        <w:tc>
          <w:tcPr>
            <w:tcW w:w="342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政府网站    □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两微一端    □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广播电视    □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公开查阅点  □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便民服务站  □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 精准推送    □ 其他：                                                          </w:t>
            </w:r>
          </w:p>
        </w:tc>
        <w:tc>
          <w:tcPr>
            <w:tcW w:w="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shd w:val="clear" w:color="auto" w:fill="auto"/>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动物防疫等补助经费</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强制免疫</w:t>
            </w:r>
          </w:p>
        </w:tc>
        <w:tc>
          <w:tcPr>
            <w:tcW w:w="27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●政策依据：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●申请指南：包括补贴对象、补贴范围、补贴标准、申请程序、申请材料、咨询电话、受理单位、办理时限、联系方式等；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●补贴结果：</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●监督渠道：包括举报电话、地址等</w:t>
            </w:r>
          </w:p>
        </w:tc>
        <w:tc>
          <w:tcPr>
            <w:tcW w:w="29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《河南省动物防疫等补助经费管理办法实施细则》（豫财农〔2018〕64号）、《河南省20**年度动物防疫等补助项目实施方案》</w:t>
            </w: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342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公共法律服务领域</w:t>
      </w:r>
    </w:p>
    <w:tbl>
      <w:tblPr>
        <w:tblStyle w:val="2"/>
        <w:tblW w:w="16785" w:type="dxa"/>
        <w:tblInd w:w="0" w:type="dxa"/>
        <w:shd w:val="clear" w:color="auto" w:fill="auto"/>
        <w:tblLayout w:type="autofit"/>
        <w:tblCellMar>
          <w:top w:w="0" w:type="dxa"/>
          <w:left w:w="0" w:type="dxa"/>
          <w:bottom w:w="0" w:type="dxa"/>
          <w:right w:w="0" w:type="dxa"/>
        </w:tblCellMar>
      </w:tblPr>
      <w:tblGrid>
        <w:gridCol w:w="546"/>
        <w:gridCol w:w="669"/>
        <w:gridCol w:w="1050"/>
        <w:gridCol w:w="2385"/>
        <w:gridCol w:w="26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3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6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3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6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法治宣传教育</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法律知识普及服务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●法律法规资讯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●普法动态资讯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●普法讲师团信息等</w:t>
            </w:r>
          </w:p>
        </w:tc>
        <w:tc>
          <w:tcPr>
            <w:tcW w:w="267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《中共中央、国务院转发&lt;中央宣传部、司法部关于在公民中开展法治宣传教育的第七个五年规划（2016－2020年）&gt;》《河南省“七五”普法规划》</w:t>
            </w:r>
          </w:p>
        </w:tc>
        <w:tc>
          <w:tcPr>
            <w:tcW w:w="121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推广法治文化服务</w:t>
            </w:r>
          </w:p>
        </w:tc>
        <w:tc>
          <w:tcPr>
            <w:tcW w:w="23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●辖区内法治文化阵地信息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●法治文化作品、产品</w:t>
            </w:r>
          </w:p>
        </w:tc>
        <w:tc>
          <w:tcPr>
            <w:tcW w:w="267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法律查询服务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法律服务机构、人员信息查询服务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辖区内的律师、公证、基层法律服务、司法鉴定、仲裁、人民调解等法律服务机构和人员有关基本信息、从业信息和信用信息等</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□精准推送      ■其他：法律服务网 </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法律咨询服务</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公共法律服务实体平台、热线平台、网络平台咨询服务</w:t>
            </w:r>
          </w:p>
        </w:tc>
        <w:tc>
          <w:tcPr>
            <w:tcW w:w="23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辖区内的公共法律服务实体、热线、网络平台法律咨询服务指南</w:t>
            </w:r>
          </w:p>
        </w:tc>
        <w:tc>
          <w:tcPr>
            <w:tcW w:w="26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自制作或获取该信息之日起20 个工作日内公开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社会保险领域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960"/>
        <w:gridCol w:w="1710"/>
        <w:gridCol w:w="3480"/>
        <w:gridCol w:w="1110"/>
        <w:gridCol w:w="885"/>
        <w:gridCol w:w="3705"/>
        <w:gridCol w:w="375"/>
        <w:gridCol w:w="675"/>
        <w:gridCol w:w="675"/>
        <w:gridCol w:w="675"/>
        <w:gridCol w:w="630"/>
        <w:gridCol w:w="630"/>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6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4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社会保险登记</w:t>
            </w:r>
          </w:p>
        </w:tc>
        <w:tc>
          <w:tcPr>
            <w:tcW w:w="96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职工参保登记</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城乡居民养老保险参保登记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社会保险参保信息维护</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个人基本信息变更</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养老保险待遇发放账户维护</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社会保险缴费申报与变更</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3.《社会保险费征缴暂行条例》（中华人民共和国国务院令710号））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社会保险费欠费补缴申报</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社会保险参保缴费记录查询</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单位参保证明查询打印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个人权益记录查询打印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城乡居民养老保险待遇申领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暂停养老保险待遇申请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恢复养老保险待遇申请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个人账户一次性待遇申领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丧葬补助金、抚恤金申领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居民养老保险注销登记</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遗属待遇申领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病残津贴申领</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3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3.《国务院办公厅关于转发人力资源社会保障部财政部城镇企业职工基本养老保险关系转移接续暂行办法的通知》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机关事业单位养老保险关系转移接续申请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城乡居民基本养老保险关系转移接续申请</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3.《中华人民共和国劳动保险条例》</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9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机关事业单位基本养老保险与城镇企业职工基本养老保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险互转申请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3.《人力资源社会保障部财政部关于机关事业单位基本养老保险关系和职业年金转移接续有关问题的通知》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城镇职工基本养老保险与城乡居民基本养老保险制度衔</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接申请</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3.《人力资源社会保障部财政部关于印发〈城乡养老保险制度衔接暂行办法〉的通知》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养老保险服务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多重养老保险关系个人账户退费</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2.《社会保险法》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3.《人力资源和社会保障部〈关于贯彻落实国务院办公厅转发城镇企业职工基本养老保险关系转移接续暂行办法〉的通知》</w:t>
            </w: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社会保障卡服务</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社会保障卡申领</w:t>
            </w:r>
          </w:p>
        </w:tc>
        <w:tc>
          <w:tcPr>
            <w:tcW w:w="17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1.事项名称             2.事项简述             3.办理材料             4.办理方式             5.办理时限             6.结果送达             7.收费依据及标准        8.办事时间             9.办理机构及地点        10.咨询查询途径       11.监督投诉渠道</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社会保险法》（2010年10月28日第十一届全国人民代表大会常务委员会第十七次会议通过，根据2018年12月29日第十三届全国人民代表大会常务委员会第七次会议《关于修改〈中华人民共和国社会保险法〉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3.《人力资源和社会保障部关于印发“中华人民共和国社会保障卡”管理办法的通知》（人社部发[2011]47号）</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政府、各行政村</w:t>
            </w:r>
          </w:p>
        </w:tc>
        <w:tc>
          <w:tcPr>
            <w:tcW w:w="37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Style w:val="13"/>
                <w:lang w:val="en-US" w:eastAsia="zh-CN" w:bidi="ar"/>
              </w:rPr>
              <w:t>■政府网站      □政府公报</w:t>
            </w:r>
            <w:r>
              <w:rPr>
                <w:rStyle w:val="13"/>
                <w:lang w:val="en-US" w:eastAsia="zh-CN" w:bidi="ar"/>
              </w:rPr>
              <w:br w:type="textWrapping"/>
            </w:r>
            <w:r>
              <w:rPr>
                <w:rStyle w:val="13"/>
                <w:lang w:val="en-US" w:eastAsia="zh-CN" w:bidi="ar"/>
              </w:rPr>
              <w:t xml:space="preserve">□两微一端      □发布会/听证会 </w:t>
            </w:r>
            <w:r>
              <w:rPr>
                <w:rStyle w:val="13"/>
                <w:lang w:val="en-US" w:eastAsia="zh-CN" w:bidi="ar"/>
              </w:rPr>
              <w:br w:type="textWrapping"/>
            </w:r>
            <w:r>
              <w:rPr>
                <w:rStyle w:val="13"/>
                <w:lang w:val="en-US" w:eastAsia="zh-CN" w:bidi="ar"/>
              </w:rPr>
              <w:t>□广播电视      □纸质媒体</w:t>
            </w:r>
            <w:r>
              <w:rPr>
                <w:rStyle w:val="13"/>
                <w:lang w:val="en-US" w:eastAsia="zh-CN" w:bidi="ar"/>
              </w:rPr>
              <w:br w:type="textWrapping"/>
            </w:r>
            <w:r>
              <w:rPr>
                <w:rStyle w:val="13"/>
                <w:lang w:val="en-US" w:eastAsia="zh-CN" w:bidi="ar"/>
              </w:rPr>
              <w:t>□公开查阅点    ■便民服务中心</w:t>
            </w:r>
            <w:r>
              <w:rPr>
                <w:rStyle w:val="13"/>
                <w:lang w:val="en-US" w:eastAsia="zh-CN" w:bidi="ar"/>
              </w:rPr>
              <w:br w:type="textWrapping"/>
            </w:r>
            <w:r>
              <w:rPr>
                <w:rStyle w:val="13"/>
                <w:lang w:val="en-US" w:eastAsia="zh-CN" w:bidi="ar"/>
              </w:rPr>
              <w:t>■便民服务站    □入户/现场</w:t>
            </w:r>
            <w:r>
              <w:rPr>
                <w:rStyle w:val="13"/>
                <w:lang w:val="en-US" w:eastAsia="zh-CN" w:bidi="ar"/>
              </w:rPr>
              <w:br w:type="textWrapping"/>
            </w:r>
            <w:r>
              <w:rPr>
                <w:rStyle w:val="13"/>
                <w:lang w:val="en-US" w:eastAsia="zh-CN" w:bidi="ar"/>
              </w:rPr>
              <w:t>□社区/企事业单位/村公示栏（电子屏）</w:t>
            </w:r>
            <w:r>
              <w:rPr>
                <w:rStyle w:val="13"/>
                <w:lang w:val="en-US" w:eastAsia="zh-CN" w:bidi="ar"/>
              </w:rPr>
              <w:br w:type="textWrapping"/>
            </w:r>
            <w:r>
              <w:rPr>
                <w:rStyle w:val="13"/>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4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社会保障卡启用（含社会保障卡银行账户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激活）</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社会保障卡应用状态查询</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9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社会保障卡信息变更（非关</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键信息）</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社会保障卡密码修改与重置</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社会保障卡挂失与解挂</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社会保障卡补换、换领、换</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发</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社会保障卡注销</w:t>
            </w:r>
          </w:p>
        </w:tc>
        <w:tc>
          <w:tcPr>
            <w:tcW w:w="17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就业领域</w:t>
      </w:r>
    </w:p>
    <w:tbl>
      <w:tblPr>
        <w:tblStyle w:val="2"/>
        <w:tblW w:w="16725" w:type="dxa"/>
        <w:tblInd w:w="0" w:type="dxa"/>
        <w:shd w:val="clear" w:color="auto" w:fill="auto"/>
        <w:tblLayout w:type="autofit"/>
        <w:tblCellMar>
          <w:top w:w="0" w:type="dxa"/>
          <w:left w:w="0" w:type="dxa"/>
          <w:bottom w:w="0" w:type="dxa"/>
          <w:right w:w="0" w:type="dxa"/>
        </w:tblCellMar>
      </w:tblPr>
      <w:tblGrid>
        <w:gridCol w:w="546"/>
        <w:gridCol w:w="669"/>
        <w:gridCol w:w="1230"/>
        <w:gridCol w:w="1845"/>
        <w:gridCol w:w="297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8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就业信息服务</w:t>
            </w: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就业政策法规咨询</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1.就业创业政策项目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3.政策申请条件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4.政策申请材料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0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岗位信息发布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1.招聘单位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2.岗位要求</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3.福利待遇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4.招聘流程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5.应聘方式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求职信息登记</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职业培训信息发布</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1.培训项目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2.对象范围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3.培训内容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4.培训课时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5.授课地点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7.报名材料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8.报名地点（方式）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职业介绍、职业指导和创业开业指导</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职业介绍</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1.服务内容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2.服务对象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3.提交材料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4.服务时间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5.服务地点（方式）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创业开业指导</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7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公共就业服务专项活动</w:t>
            </w:r>
          </w:p>
        </w:tc>
        <w:tc>
          <w:tcPr>
            <w:tcW w:w="18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1.活动通知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2.活动时间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3.参与方式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4.相关材料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5.活动地址</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服务</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创业补贴申领</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9.办理结果告知方式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1.《中华人民共和国政府信息公开条例》（中华人民共和国国务院令第711号）</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2.《中华人民共和国就业促进法》（2007年8月30日第十届全国人民代表大会常务委员会第二十九次会议通过 根据2015年4月24日第十二届全国人民代表大会常务委员会第十四次《关于修改〈中华人民共和国电力法〉等六部法律的决定》修正）</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3.《人力资源市场暂行条例》（中华人民共和国国务院令第700号）</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15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创业担保贷款申请</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对就业困难人员</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（含建档立卡贫困劳动力） 实施就业援助</w:t>
            </w: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就业困难人员认定</w:t>
            </w:r>
          </w:p>
        </w:tc>
        <w:tc>
          <w:tcPr>
            <w:tcW w:w="18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1.文件依据</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2.政策对象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3.补贴标准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5.申请材料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6.办理流程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8.办理地点（方式）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9.办理结果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10.咨询电话</w:t>
            </w: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公开事项信息形成或变更之日起20 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基层公共服务平台</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8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就业困难人员社会保险补贴申领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公益性岗位补贴申领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7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求职创业补贴申领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shd w:val="clear" w:color="auto" w:fill="auto"/>
          <w:tblCellMar>
            <w:top w:w="0" w:type="dxa"/>
            <w:left w:w="0" w:type="dxa"/>
            <w:bottom w:w="0" w:type="dxa"/>
            <w:right w:w="0" w:type="dxa"/>
          </w:tblCellMar>
        </w:tblPrEx>
        <w:trPr>
          <w:trHeight w:val="9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吸纳贫困劳动力就业奖补申领</w:t>
            </w:r>
          </w:p>
        </w:tc>
        <w:tc>
          <w:tcPr>
            <w:tcW w:w="18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农村集体土地征收领域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585"/>
        <w:gridCol w:w="2940"/>
        <w:gridCol w:w="2205"/>
        <w:gridCol w:w="1545"/>
        <w:gridCol w:w="885"/>
        <w:gridCol w:w="3675"/>
        <w:gridCol w:w="375"/>
        <w:gridCol w:w="675"/>
        <w:gridCol w:w="675"/>
        <w:gridCol w:w="675"/>
        <w:gridCol w:w="675"/>
        <w:gridCol w:w="615"/>
      </w:tblGrid>
      <w:tr>
        <w:tblPrEx>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shd w:val="clear" w:color="auto" w:fill="auto"/>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shd w:val="clear" w:color="auto" w:fill="auto"/>
        </w:tblPrEx>
        <w:trPr>
          <w:trHeight w:val="164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征地前期准备</w:t>
            </w: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     征收     启动     公告</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在拟征收土地前，应明确征收土地有关事项并予以公开                              ●拟征收土地目的和用途                ●拟征收土地的位置和范围              ●开展土地现状调查的安排                ●拟征收土地的原用途管控（包括不得抢栽、抢种、抢建等有关规定）</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在实地启动拟征收土地工作时，在乡镇政府、村、村小组公示栏公开。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82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8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w:t>
            </w:r>
          </w:p>
        </w:tc>
        <w:tc>
          <w:tcPr>
            <w:tcW w:w="29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拟征收土地现状调查结果按规定确定后，调查结果予以公开。                         ●征收土地勘测调查表                  ●地上附着物和青苗调查登记表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●土地勘测定界图件（涉及国家秘密的项目除外，图件应按有关法律法规规定予以技术处理）</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《国务院关于深化改革严格土地管理的决定》</w:t>
            </w:r>
          </w:p>
        </w:tc>
        <w:tc>
          <w:tcPr>
            <w:tcW w:w="1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拟征收土地现状调查结束后5个工作日内， 在村公示栏公开。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76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9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 个工作日内， 在政府网站、征地信息公开平台公开。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36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前期     准备</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征收补偿安置方案公告期满后，县（市、区）人民政府和负责农村集体土地征收的有关部门拟定《征地补偿安置方案》并予以公开。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●被征收土地的位置、地类、面积，地上附着物和青苗的种类、数量，需要安置的农业人口和数量                               ●土地补偿费和安置补助费的标准、数额、支付对象和支付方式                      ●社会保障费用的筹集方法、缴费比例和办法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●农业人口安置具体途径                ●其他有关征地补偿、安置的具体措施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●听证等救济途径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《国土资源部办公厅关于进一步做好市县征地信息公开工作有关问题的通知》</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拟定《征地补偿安置方案》公开期为30日。公示结束后，转为依申请公开。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村民小组公示</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登记</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征地补偿登记汇总表</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征地补偿登记结束后公开。公示结束后，转为依申请公开。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安置     方案     听证</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依申请开展听证工作的，听证结果公开。按征地安置补偿方案公告确定的时间制作《听证通知书》；按《听证通知书》规定的时间组织听证；实施听证的，公开听证相关材料。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●《听证通知书》                       ●听证处理意见                       ●听证笔录有关资料</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《自然资源听证规定》</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《听证通知书》应在组织听证7个工作日前予以公开，其他听证内容在征地听证结束后5个工作日内公开。公示结束后，转为依申请公开。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74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组织     实施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     土地     公告</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根据用地批复文件，区政府拟征收土地公告并予以公开                             ●征地批准机关、批准文号、批准时间和批准用途                                 ●被征收土地的所有权人、位置、地类、面积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●征地补偿标准、农业人口安置方式、社会保障途径等                             ●办理征地补偿登记的期限、地点和要求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●救济途径</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《土地管理法》</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收到征地批准文件之日起10个工作日内公开。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王家后乡政府、涉及的行政村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征地信息平台</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     补偿     费用     支付</w:t>
            </w:r>
          </w:p>
        </w:tc>
        <w:tc>
          <w:tcPr>
            <w:tcW w:w="29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征地补偿费用用支付凭证（在被征地村公示栏张贴公开，张贴之日起20个工作日后转为依申请公开）</w:t>
            </w:r>
          </w:p>
        </w:tc>
        <w:tc>
          <w:tcPr>
            <w:tcW w:w="2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《政府信息公开条例》</w:t>
            </w:r>
          </w:p>
        </w:tc>
        <w:tc>
          <w:tcPr>
            <w:tcW w:w="15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获得支付凭证后5个工作日内予以公开。公示结束后，转为依申请公开。</w:t>
            </w: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国有土地上房屋征收与补偿领域</w:t>
      </w:r>
    </w:p>
    <w:tbl>
      <w:tblPr>
        <w:tblStyle w:val="2"/>
        <w:tblW w:w="16740" w:type="dxa"/>
        <w:tblInd w:w="0" w:type="dxa"/>
        <w:shd w:val="clear" w:color="auto" w:fill="auto"/>
        <w:tblLayout w:type="autofit"/>
        <w:tblCellMar>
          <w:top w:w="0" w:type="dxa"/>
          <w:left w:w="0" w:type="dxa"/>
          <w:bottom w:w="0" w:type="dxa"/>
          <w:right w:w="0" w:type="dxa"/>
        </w:tblCellMar>
      </w:tblPr>
      <w:tblGrid>
        <w:gridCol w:w="546"/>
        <w:gridCol w:w="669"/>
        <w:gridCol w:w="930"/>
        <w:gridCol w:w="2640"/>
        <w:gridCol w:w="2490"/>
        <w:gridCol w:w="1215"/>
        <w:gridCol w:w="885"/>
        <w:gridCol w:w="3675"/>
        <w:gridCol w:w="375"/>
        <w:gridCol w:w="675"/>
        <w:gridCol w:w="675"/>
        <w:gridCol w:w="675"/>
        <w:gridCol w:w="675"/>
        <w:gridCol w:w="615"/>
      </w:tblGrid>
      <w:tr>
        <w:tblPrEx>
          <w:shd w:val="clear" w:color="auto" w:fill="auto"/>
          <w:tblCellMar>
            <w:top w:w="0" w:type="dxa"/>
            <w:left w:w="0" w:type="dxa"/>
            <w:bottom w:w="0" w:type="dxa"/>
            <w:right w:w="0"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序号</w:t>
            </w:r>
          </w:p>
        </w:tc>
        <w:tc>
          <w:tcPr>
            <w:tcW w:w="15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公开事项</w:t>
            </w:r>
          </w:p>
        </w:tc>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公开内容 </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公开依据</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公开时限</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公开主体</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xml:space="preserve">公开渠道和载体               </w:t>
            </w:r>
            <w:r>
              <w:rPr>
                <w:rFonts w:hint="eastAsia" w:ascii="宋体" w:hAnsi="宋体" w:eastAsia="宋体" w:cs="宋体"/>
                <w:b/>
                <w:i w:val="0"/>
                <w:color w:val="000000"/>
                <w:kern w:val="0"/>
                <w:sz w:val="18"/>
                <w:szCs w:val="18"/>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（“■”表示必选项，“□”表示可选项）</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公开对象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公开方式</w:t>
            </w:r>
          </w:p>
        </w:tc>
        <w:tc>
          <w:tcPr>
            <w:tcW w:w="12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公开层级</w:t>
            </w:r>
          </w:p>
        </w:tc>
      </w:tr>
      <w:tr>
        <w:tblPrEx>
          <w:tblCellMar>
            <w:top w:w="0" w:type="dxa"/>
            <w:left w:w="0" w:type="dxa"/>
            <w:bottom w:w="0" w:type="dxa"/>
            <w:right w:w="0" w:type="dxa"/>
          </w:tblCellMar>
        </w:tblPrEx>
        <w:trPr>
          <w:trHeight w:val="70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 事项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二级事项</w:t>
            </w:r>
          </w:p>
        </w:tc>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全社会</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特定 群体</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主动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依申请</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乡级</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村级</w:t>
            </w:r>
          </w:p>
        </w:tc>
      </w:tr>
      <w:tr>
        <w:tblPrEx>
          <w:tblCellMar>
            <w:top w:w="0" w:type="dxa"/>
            <w:left w:w="0" w:type="dxa"/>
            <w:bottom w:w="0" w:type="dxa"/>
            <w:right w:w="0" w:type="dxa"/>
          </w:tblCellMar>
        </w:tblPrEx>
        <w:trPr>
          <w:trHeight w:val="25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4.《关于进一步加强国有土地上房屋征收与补偿信息公开工作的通知》。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《中国人民共和国政府信息公开条例》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政策</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地方层面法规政策</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1.地方性法规；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2.地方政府规章；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3.规范性文件。</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启动要件</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征收项目符合公共利益的相关材料。</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自收到申请之日起20个工作日内公开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0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w:t>
            </w:r>
          </w:p>
        </w:tc>
        <w:tc>
          <w:tcPr>
            <w:tcW w:w="2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社会稳定风险评估结果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4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征收</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房屋调查登记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1.入户调查通知；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2.调查结果；</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3.认定结果。</w:t>
            </w:r>
          </w:p>
        </w:tc>
        <w:tc>
          <w:tcPr>
            <w:tcW w:w="24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《国有土地上房屋征收评估办法》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房屋征收补偿方案拟订</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1.论证结论；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2.征求意见情况；</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3.根据公众意见修改情况。</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《国有土地上房屋征收与补偿条例》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《关于推进国有土地上房屋征收与补偿信息公开工作的实施意见》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信息形成或者变更之日起20个工作日内予以公开；征求意见期限不得少于30日</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政府</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r>
              <w:rPr>
                <w:rFonts w:hint="eastAsia" w:ascii="宋体" w:hAnsi="宋体" w:eastAsia="宋体" w:cs="宋体"/>
                <w:i w:val="0"/>
                <w:color w:val="000000"/>
                <w:kern w:val="0"/>
                <w:sz w:val="18"/>
                <w:szCs w:val="18"/>
                <w:u w:val="single"/>
                <w:lang w:val="en-US" w:eastAsia="zh-CN" w:bidi="ar"/>
              </w:rPr>
              <w:t>依申请</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0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房屋征收决定公告（包括补偿方案和行政复议、行政诉讼权利等事项）。</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王家后乡政府、 各行政村</w:t>
            </w:r>
          </w:p>
        </w:tc>
        <w:tc>
          <w:tcPr>
            <w:tcW w:w="3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评估</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房地产估价机构确定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房地产估价机构选定或确定通知。</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《国有土地上房屋征收评估办法》</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 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5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被征收房屋评估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分户的初步评估结果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补偿</w:t>
            </w: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分户补偿情况</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分户补偿结果。</w:t>
            </w:r>
          </w:p>
        </w:tc>
        <w:tc>
          <w:tcPr>
            <w:tcW w:w="24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《国有土地上房屋征收与补偿条例》</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《关于推进国有土地上房屋征收与补偿信息公开工作的实施意见》</w:t>
            </w:r>
            <w:r>
              <w:rPr>
                <w:rFonts w:ascii="宋体" w:hAnsi="宋体" w:eastAsia="宋体" w:cs="宋体"/>
                <w:i w:val="0"/>
                <w:color w:val="000000"/>
                <w:kern w:val="0"/>
                <w:sz w:val="18"/>
                <w:szCs w:val="18"/>
                <w:u w:val="none"/>
                <w:lang w:val="en-US" w:eastAsia="zh-CN" w:bidi="ar"/>
              </w:rPr>
              <w:br w:type="textWrapping"/>
            </w:r>
            <w:r>
              <w:rPr>
                <w:rFonts w:ascii="宋体" w:hAnsi="宋体" w:eastAsia="宋体" w:cs="宋体"/>
                <w:i w:val="0"/>
                <w:color w:val="000000"/>
                <w:kern w:val="0"/>
                <w:sz w:val="18"/>
                <w:szCs w:val="18"/>
                <w:u w:val="none"/>
                <w:lang w:val="en-US" w:eastAsia="zh-CN" w:bidi="ar"/>
              </w:rPr>
              <w:t>《关于进一步加强国有土地上房屋征收与补偿信息公开工作的通知》</w:t>
            </w:r>
          </w:p>
        </w:tc>
        <w:tc>
          <w:tcPr>
            <w:tcW w:w="121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信息形成或者变更之日起20个工作日内予以公开</w:t>
            </w:r>
          </w:p>
        </w:tc>
        <w:tc>
          <w:tcPr>
            <w:tcW w:w="8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各行政村</w:t>
            </w:r>
          </w:p>
        </w:tc>
        <w:tc>
          <w:tcPr>
            <w:tcW w:w="36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□两微一端      □发布会/听证会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□便民服务中心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□社区/企事业单位/村公示栏（电子屏）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□精准推送      □其他：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在征收范围内向被征收人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shd w:val="clear" w:color="auto" w:fill="auto"/>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产权调换房屋</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1.房源信息；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2.选房办法；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3.选房结果。</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1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房屋征收补偿决定</w:t>
            </w:r>
          </w:p>
        </w:tc>
        <w:tc>
          <w:tcPr>
            <w:tcW w:w="2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房屋征收补偿决定公告。</w:t>
            </w:r>
          </w:p>
        </w:tc>
        <w:tc>
          <w:tcPr>
            <w:tcW w:w="24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1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6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bl>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p>
      <w:pPr>
        <w:jc w:val="center"/>
        <w:rPr>
          <w:rFonts w:hint="eastAsia" w:ascii="黑体" w:hAnsi="宋体" w:eastAsia="黑体" w:cs="黑体"/>
          <w:i w:val="0"/>
          <w:color w:val="000000"/>
          <w:kern w:val="0"/>
          <w:sz w:val="32"/>
          <w:szCs w:val="32"/>
          <w:u w:val="none"/>
          <w:lang w:val="en-US" w:eastAsia="zh-CN" w:bidi="ar"/>
        </w:rPr>
      </w:pPr>
    </w:p>
    <w:sectPr>
      <w:pgSz w:w="18314" w:h="12928"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0578C"/>
    <w:rsid w:val="0F6357CB"/>
    <w:rsid w:val="200E7248"/>
    <w:rsid w:val="6EE05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b/>
      <w:color w:val="000000"/>
      <w:sz w:val="18"/>
      <w:szCs w:val="18"/>
      <w:u w:val="none"/>
    </w:rPr>
  </w:style>
  <w:style w:type="character" w:customStyle="1" w:styleId="5">
    <w:name w:val="font01"/>
    <w:basedOn w:val="3"/>
    <w:qFormat/>
    <w:uiPriority w:val="0"/>
    <w:rPr>
      <w:rFonts w:hint="eastAsia" w:ascii="宋体" w:hAnsi="宋体" w:eastAsia="宋体" w:cs="宋体"/>
      <w:b/>
      <w:color w:val="000000"/>
      <w:sz w:val="16"/>
      <w:szCs w:val="16"/>
      <w:u w:val="none"/>
    </w:rPr>
  </w:style>
  <w:style w:type="character" w:customStyle="1" w:styleId="6">
    <w:name w:val="font51"/>
    <w:basedOn w:val="3"/>
    <w:uiPriority w:val="0"/>
    <w:rPr>
      <w:rFonts w:hint="eastAsia" w:ascii="宋体" w:hAnsi="宋体" w:eastAsia="宋体" w:cs="宋体"/>
      <w:b/>
      <w:color w:val="000000"/>
      <w:sz w:val="18"/>
      <w:szCs w:val="18"/>
      <w:u w:val="none"/>
    </w:rPr>
  </w:style>
  <w:style w:type="character" w:customStyle="1" w:styleId="7">
    <w:name w:val="font41"/>
    <w:basedOn w:val="3"/>
    <w:uiPriority w:val="0"/>
    <w:rPr>
      <w:rFonts w:hint="eastAsia" w:ascii="宋体" w:hAnsi="宋体" w:eastAsia="宋体" w:cs="宋体"/>
      <w:b/>
      <w:color w:val="000000"/>
      <w:sz w:val="18"/>
      <w:szCs w:val="18"/>
      <w:u w:val="none"/>
    </w:rPr>
  </w:style>
  <w:style w:type="character" w:customStyle="1" w:styleId="8">
    <w:name w:val="font11"/>
    <w:basedOn w:val="3"/>
    <w:qFormat/>
    <w:uiPriority w:val="0"/>
    <w:rPr>
      <w:rFonts w:hint="eastAsia" w:ascii="宋体" w:hAnsi="宋体" w:eastAsia="宋体" w:cs="宋体"/>
      <w:b/>
      <w:color w:val="000000"/>
      <w:sz w:val="16"/>
      <w:szCs w:val="16"/>
      <w:u w:val="none"/>
    </w:rPr>
  </w:style>
  <w:style w:type="character" w:customStyle="1" w:styleId="9">
    <w:name w:val="font21"/>
    <w:basedOn w:val="3"/>
    <w:qFormat/>
    <w:uiPriority w:val="0"/>
    <w:rPr>
      <w:rFonts w:hint="eastAsia" w:ascii="宋体" w:hAnsi="宋体" w:eastAsia="宋体" w:cs="宋体"/>
      <w:color w:val="000000"/>
      <w:sz w:val="18"/>
      <w:szCs w:val="18"/>
      <w:u w:val="none"/>
    </w:rPr>
  </w:style>
  <w:style w:type="character" w:customStyle="1" w:styleId="10">
    <w:name w:val="font71"/>
    <w:basedOn w:val="3"/>
    <w:qFormat/>
    <w:uiPriority w:val="0"/>
    <w:rPr>
      <w:rFonts w:hint="eastAsia" w:ascii="宋体" w:hAnsi="宋体" w:eastAsia="宋体" w:cs="宋体"/>
      <w:b/>
      <w:color w:val="000000"/>
      <w:sz w:val="18"/>
      <w:szCs w:val="18"/>
      <w:u w:val="none"/>
    </w:rPr>
  </w:style>
  <w:style w:type="character" w:customStyle="1" w:styleId="11">
    <w:name w:val="font81"/>
    <w:basedOn w:val="3"/>
    <w:qFormat/>
    <w:uiPriority w:val="0"/>
    <w:rPr>
      <w:rFonts w:hint="default" w:ascii="Times New Roman" w:hAnsi="Times New Roman" w:cs="Times New Roman"/>
      <w:color w:val="000000"/>
      <w:sz w:val="18"/>
      <w:szCs w:val="18"/>
      <w:u w:val="none"/>
    </w:rPr>
  </w:style>
  <w:style w:type="character" w:customStyle="1" w:styleId="12">
    <w:name w:val="font91"/>
    <w:basedOn w:val="3"/>
    <w:qFormat/>
    <w:uiPriority w:val="0"/>
    <w:rPr>
      <w:rFonts w:ascii="宋体" w:hAnsi="宋体" w:eastAsia="宋体" w:cs="宋体"/>
      <w:color w:val="000000"/>
      <w:sz w:val="18"/>
      <w:szCs w:val="18"/>
      <w:u w:val="none"/>
    </w:rPr>
  </w:style>
  <w:style w:type="character" w:customStyle="1" w:styleId="13">
    <w:name w:val="font61"/>
    <w:basedOn w:val="3"/>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2020-12-17T00:46:00Z</dcterms:created>
  <dc:creator>杜娟</dc:creator>
  <cp:lastModifiedBy>杜娟</cp:lastModifiedBy>
  <dcterms:modified xsi:type="dcterms:W3CDTF">2020-12-17T01:12:11Z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