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4252"/>
        <w:gridCol w:w="2438"/>
        <w:gridCol w:w="1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8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44"/>
                <w:szCs w:val="44"/>
                <w:lang w:val="en-US" w:eastAsia="zh-CN" w:bidi="ar"/>
              </w:rPr>
              <w:t>陕州区司法局证明事项目录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黑体" w:eastAsia="黑体" w:cs="黑体"/>
                <w:caps w:val="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黑体" w:eastAsia="黑体" w:cs="黑体"/>
                <w:caps w:val="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事项</w:t>
            </w:r>
          </w:p>
        </w:tc>
        <w:tc>
          <w:tcPr>
            <w:tcW w:w="2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黑体" w:eastAsia="黑体" w:cs="黑体"/>
                <w:caps w:val="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施行告知承诺制的事项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黑体" w:eastAsia="黑体" w:cs="黑体"/>
                <w:caps w:val="0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基层法律服务工作者执业核准区级审查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法律职业资格证书或基层法律服务工作者执业资格证书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基层法律服务工作者执业注销区级审查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基层法律服务工作者执业证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基层法律服务工作者执业变更区级审查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基层法律服务工作者执业证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基层法律服务所名称变更区级审查</w:t>
            </w:r>
          </w:p>
        </w:tc>
        <w:tc>
          <w:tcPr>
            <w:tcW w:w="243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基层法律服务所执业证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基层法律服务所法定代表人变更区级审查</w:t>
            </w:r>
          </w:p>
        </w:tc>
        <w:tc>
          <w:tcPr>
            <w:tcW w:w="243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基层法律服务所执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业证（副本）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基层法律服务所注销区级审查</w:t>
            </w:r>
          </w:p>
        </w:tc>
        <w:tc>
          <w:tcPr>
            <w:tcW w:w="2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基层法律服务所执业证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0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2022-06-14T02:34:18Z</dcterms:created>
  <dc:creator>Administrator</dc:creator>
  <cp:lastModifiedBy>肥皂PO</cp:lastModifiedBy>
  <dcterms:modified xsi:type="dcterms:W3CDTF">2022-06-14T02:35:09Z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303D9FCE444F431680DFE22B614A594C</vt:lpwstr>
  </property>
</Properties>
</file>