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陕州区20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年土壤污染重点监管单位名录</w:t>
      </w:r>
    </w:p>
    <w:tbl>
      <w:tblPr>
        <w:tblStyle w:val="2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677"/>
        <w:gridCol w:w="850"/>
        <w:gridCol w:w="851"/>
        <w:gridCol w:w="850"/>
        <w:gridCol w:w="992"/>
        <w:gridCol w:w="993"/>
        <w:gridCol w:w="992"/>
        <w:gridCol w:w="1134"/>
        <w:gridCol w:w="992"/>
        <w:gridCol w:w="992"/>
        <w:gridCol w:w="1418"/>
        <w:gridCol w:w="85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企业名称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组织机构代码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生产地址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行业类别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排污许可证编号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危险废物经营许可证编号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纬度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主要产品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主要产能（吨/年）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污染因子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排放量（吨/年）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纳入名单原因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开曼铝业(三门峡)有限公司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914112007507048163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大营镇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3216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铝冶炼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914112007507048163001P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111.06597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34.715939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中型有色金属冶炼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陕县恒康铝业有限公司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914112227880800331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大营镇西工业园区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3216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铝冶炼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914112227880800331001P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111.0667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34.716288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中型有色金属冶炼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河南锦荣水泥有限公司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914112226634290190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张茅乡张茅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3011水泥制造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914112226634290190001P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豫环许可危废字4号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111.407979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34.728532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持有危险废物经营许可证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河南亿达新能源有限公司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914112223968716884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陕州区产业集聚区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2511原油加工及石油制品制造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914112223968716884001V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豫环许可危废字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140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111°35’36.38”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34°40’23.89”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持有危险废物经营许可证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三门峡市陕州区城市生活垃圾无害化处理场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11411222MB0X93075F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原店镇岔里村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环境卫生管理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111.123296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34.695385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已封场的生活垃圾填埋场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519" w:right="1440" w:bottom="1519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2ZjYTdjNGIzMzUyNjhhN2NmOTA5YWU5NmJhN2MifQ=="/>
  </w:docVars>
  <w:rsids>
    <w:rsidRoot w:val="00000000"/>
    <w:rsid w:val="05790628"/>
    <w:rsid w:val="24E107E3"/>
    <w:rsid w:val="2EB73E44"/>
    <w:rsid w:val="7501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318</Words>
  <Characters>582</Characters>
  <Lines>0</Lines>
  <Paragraphs>0</Paragraphs>
  <TotalTime>2</TotalTime>
  <ScaleCrop>false</ScaleCrop>
  <LinksUpToDate>false</LinksUpToDate>
  <CharactersWithSpaces>582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2021-02-18T02:42:00Z</dcterms:created>
  <dc:creator>Administrator</dc:creator>
  <cp:lastModifiedBy>梦已过@</cp:lastModifiedBy>
  <dcterms:modified xsi:type="dcterms:W3CDTF">2022-07-08T01:44:21Z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DE2AF3A5BDB34D12860CAD5F97D6499A</vt:lpwstr>
  </property>
</Properties>
</file>