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right w:val="none" w:color="auto" w:sz="0" w:space="0"/>
        </w:pBdr>
        <w:shd w:val="clear" w:fill="FFFFFF"/>
        <w:spacing w:before="0" w:beforeAutospacing="0" w:after="0" w:afterAutospacing="0" w:line="855" w:lineRule="atLeast"/>
        <w:ind w:left="1201" w:right="0" w:hanging="1201" w:hangingChars="200"/>
        <w:rPr>
          <w:rFonts w:ascii="微软雅黑" w:hAnsi="微软雅黑" w:eastAsia="微软雅黑" w:cs="微软雅黑"/>
          <w:b/>
          <w:bCs/>
          <w:i w:val="0"/>
          <w:iCs w:val="0"/>
          <w:caps w:val="0"/>
          <w:color w:val="212121"/>
          <w:spacing w:val="0"/>
          <w:sz w:val="60"/>
          <w:szCs w:val="60"/>
        </w:rPr>
      </w:pPr>
      <w:r>
        <w:rPr>
          <w:rFonts w:hint="eastAsia" w:ascii="微软雅黑" w:hAnsi="微软雅黑" w:eastAsia="微软雅黑" w:cs="微软雅黑"/>
          <w:b/>
          <w:bCs/>
          <w:i w:val="0"/>
          <w:iCs w:val="0"/>
          <w:caps w:val="0"/>
          <w:color w:val="212121"/>
          <w:spacing w:val="0"/>
          <w:sz w:val="60"/>
          <w:szCs w:val="60"/>
          <w:shd w:val="clear" w:fill="FFFFFF"/>
        </w:rPr>
        <w:t>中华人民共和国城乡规划法（2019年修正）</w:t>
      </w:r>
    </w:p>
    <w:p>
      <w:pPr>
        <w:pStyle w:val="3"/>
        <w:keepNext w:val="0"/>
        <w:keepLines w:val="0"/>
        <w:widowControl/>
        <w:suppressLineNumbers w:val="0"/>
        <w:shd w:val="clear" w:fill="FFFFFF"/>
        <w:wordWrap/>
        <w:spacing w:before="0" w:beforeAutospacing="0" w:after="0" w:afterAutospacing="0" w:line="540" w:lineRule="atLeast"/>
        <w:ind w:left="0" w:right="0" w:firstLine="0"/>
        <w:rPr>
          <w:rFonts w:hint="eastAsia" w:ascii="微软雅黑" w:hAnsi="微软雅黑" w:eastAsia="微软雅黑" w:cs="微软雅黑"/>
          <w:i w:val="0"/>
          <w:iCs w:val="0"/>
          <w:caps w:val="0"/>
          <w:color w:val="B8B8B8"/>
          <w:spacing w:val="0"/>
          <w:sz w:val="21"/>
          <w:szCs w:val="21"/>
        </w:rPr>
      </w:pPr>
      <w:r>
        <w:rPr>
          <w:rFonts w:hint="eastAsia" w:ascii="微软雅黑" w:hAnsi="微软雅黑" w:eastAsia="微软雅黑" w:cs="微软雅黑"/>
          <w:i w:val="0"/>
          <w:iCs w:val="0"/>
          <w:caps w:val="0"/>
          <w:color w:val="B8B8B8"/>
          <w:spacing w:val="0"/>
          <w:sz w:val="21"/>
          <w:szCs w:val="21"/>
          <w:shd w:val="clear" w:fill="FFFFFF"/>
        </w:rPr>
        <w:t>更新时间：2019-05-09 16:43:04生效时间：2019-04-23</w:t>
      </w:r>
      <w:r>
        <w:rPr>
          <w:rFonts w:hint="eastAsia" w:ascii="微软雅黑" w:hAnsi="微软雅黑" w:eastAsia="微软雅黑" w:cs="微软雅黑"/>
          <w:i w:val="0"/>
          <w:iCs w:val="0"/>
          <w:caps w:val="0"/>
          <w:color w:val="FFFFFF"/>
          <w:spacing w:val="0"/>
          <w:sz w:val="18"/>
          <w:szCs w:val="18"/>
          <w:bdr w:val="none" w:color="auto" w:sz="0" w:space="0"/>
          <w:shd w:val="clear" w:fill="F14461"/>
        </w:rPr>
        <w:t>已修正</w:t>
      </w:r>
    </w:p>
    <w:p>
      <w:pPr>
        <w:pStyle w:val="3"/>
        <w:keepNext w:val="0"/>
        <w:keepLines w:val="0"/>
        <w:widowControl/>
        <w:suppressLineNumbers w:val="0"/>
        <w:wordWrap/>
        <w:spacing w:before="0" w:beforeAutospacing="0" w:after="0" w:afterAutospacing="0" w:line="80" w:lineRule="atLeast"/>
        <w:ind w:left="0" w:right="0"/>
        <w:rPr>
          <w:b/>
          <w:bCs/>
          <w:color w:val="212121"/>
          <w:sz w:val="23"/>
          <w:szCs w:val="23"/>
        </w:rPr>
      </w:pPr>
      <w:r>
        <w:rPr>
          <w:rFonts w:hint="eastAsia" w:ascii="微软雅黑" w:hAnsi="微软雅黑" w:eastAsia="微软雅黑" w:cs="微软雅黑"/>
          <w:b/>
          <w:bCs/>
          <w:i w:val="0"/>
          <w:iCs w:val="0"/>
          <w:caps w:val="0"/>
          <w:color w:val="212121"/>
          <w:spacing w:val="0"/>
          <w:sz w:val="23"/>
          <w:szCs w:val="23"/>
          <w:shd w:val="clear" w:fill="FFFFFF"/>
        </w:rPr>
        <w:t>正文</w:t>
      </w:r>
    </w:p>
    <w:p>
      <w:pPr>
        <w:keepNext w:val="0"/>
        <w:keepLines w:val="0"/>
        <w:widowControl/>
        <w:suppressLineNumbers w:val="0"/>
        <w:shd w:val="clear" w:fill="FFFFFF"/>
        <w:spacing w:line="26" w:lineRule="atLeast"/>
        <w:ind w:left="0" w:firstLine="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24"/>
          <w:szCs w:val="24"/>
          <w:shd w:val="clear" w:fill="FFFFFF"/>
          <w:lang w:val="en-US" w:eastAsia="zh-CN" w:bidi="ar"/>
        </w:rPr>
        <w:t>第一章　总　　则</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第一条　为了加强城乡规划管理，协调城乡空间布局，改善人居环境，促进城乡经济社会全面协调可持续发展，制定本法。</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第二条　制定和实施城乡规划，在规划区内进行建设活动，必须遵守本法。</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本法所称城乡规划，包括城镇体系规划、城市规划、镇规划、乡规划和村庄规划。城市规划、镇规划分为总体规划和详细规划。详细规划分为控制性详细规划和修建性详细规划。</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本法所称规划区，是指城市、镇和村庄的建成区以及因城乡建设和发展需要，必须实行规划控制的区域。规划区的具体范围由有关人民政府在组织编制的城市总体规划、镇总体规划、乡规划和村庄规划中，根据城乡经济社会发展水平和统筹城乡发展的需要划定。</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第三条　城市和镇应当依照本法制定城市规划和镇规划。城市、镇规划区内的建设活动应当符合规划要求。</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县级以上地方人民政府根据本地农村经济社会发展水平，按照因地制宜、切实可行的原则，确定应当制定乡规划、村庄规划的区域。在确定区域内的乡、村庄，应当依照本法制定规划，规划区内的乡、村庄建设应当符合规划要求。</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县级以上地方人民政府鼓励、指导前款规定以外的区域的乡、村庄制定和实施乡规划、村庄规划。</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第四条　制定和实施城乡规划，应当遵循城乡统筹、合理布局、节约土地、集约发展和先规划后建设的原则，改善生态环境，促进资源、能源节约和综合利用，保护耕地等自然资源和历史文化遗产，保持地方特色、民族特色和传统风貌，防止污染和其他公害，并符合区域人口发展、国防建设、防灾减灾和公共卫生、公共安全的需要。</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在规划区内进行建设活动，应当遵守土地管理、自然资源和环境保护等法律、法规的规定。</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县级以上地方人民政府应当根据当地经济社会发展的实际，在城市总体规划、镇</w:t>
      </w:r>
      <w:bookmarkStart w:id="0" w:name="_GoBack"/>
      <w:bookmarkEnd w:id="0"/>
      <w:r>
        <w:rPr>
          <w:rFonts w:hint="eastAsia" w:ascii="微软雅黑" w:hAnsi="微软雅黑" w:eastAsia="微软雅黑" w:cs="微软雅黑"/>
          <w:i w:val="0"/>
          <w:iCs w:val="0"/>
          <w:caps w:val="0"/>
          <w:color w:val="212121"/>
          <w:spacing w:val="0"/>
          <w:sz w:val="24"/>
          <w:szCs w:val="24"/>
          <w:shd w:val="clear" w:fill="FFFFFF"/>
        </w:rPr>
        <w:t>总体规划中合理确定城市、镇的发展规模、步骤和建设标准。</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第五条　城市总体规划、镇总体规划以及乡规划和村庄规划的编制，应当依据国民经济和社会发展规划，并与土地利用总体规划相衔接。</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第六条　各级人民政府应当将城乡规划的编制和管理经费纳入本级财政预算。</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第七条　经依法批准的城乡规划，是城乡建设和规划管理的依据，未经法定程序不得修改。</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第八条　城乡规划组织编制机关应当及时公布经依法批准的城乡规划。但是，法律、行政法规规定不得公开的内容除外。</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第九条　任何单位和个人都应当遵守经依法批准并公布的城乡规划，服从规划管理，并有权就涉及其利害关系的建设活动是否符合规划的要求向城乡规划主管部门查询。</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任何单位和个人都有权向城乡规划主管部门或者其他有关部门举报或者控告违反城乡规划的行为。城乡规划主管部门或者其他有关部门对举报或者控告，应当及时受理并组织核查、处理。</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第十条　国家鼓励采用先进的科学技术，增强城乡规划的科学性，提高城乡规划实施及监督管理的效能。</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第十一条　国务院城乡规划主管部门负责全国的城乡规划管理工作。</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县级以上地方人民政府城乡规划主管部门负责本行政区域内的城乡规划管理工作。</w:t>
      </w:r>
    </w:p>
    <w:p>
      <w:pPr>
        <w:keepNext w:val="0"/>
        <w:keepLines w:val="0"/>
        <w:widowControl/>
        <w:suppressLineNumbers w:val="0"/>
        <w:shd w:val="clear" w:fill="FFFFFF"/>
        <w:spacing w:line="26" w:lineRule="atLeast"/>
        <w:ind w:left="0" w:firstLine="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24"/>
          <w:szCs w:val="24"/>
          <w:shd w:val="clear" w:fill="FFFFFF"/>
          <w:lang w:val="en-US" w:eastAsia="zh-CN" w:bidi="ar"/>
        </w:rPr>
        <w:t>第二章　城乡规划的制定</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第十二条　国务院城乡规划主管部门会同国务院有关部门组织编制全国城镇体系规划，用于指导省域城镇体系规划、城市总体规划的编制。</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全国城镇体系规划由国务院城乡规划主管部门报国务院审批。</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第十三条　省、自治区人民政府组织编制省域城镇体系规划，报国务院审批。</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省域城镇体系规划的内容应当包括：城镇空间布局和规模控制，重大基础设施的布局，为保护生态环境、资源等需要严格控制的区域。</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第十四条　城市人民政府组织编制城市总体规划。</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直辖市的城市总体规划由直辖市人民政府报国务院审批。省、自治区人民政府所在地的城市以及国务院确定的城市的总体规划，由省、自治区人民政府审查同意后，报国务院审批。其他城市的总体规划，由城市人民政府报省、自治区人民政府审批。</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第十五条　县人民政府组织编制县人民政府所在地镇的总体规划，报上一级人民政府审批。其他镇的总体规划由镇人民政府组织编制，报上一级人民政府审批。</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第十六条　省、自治区人民政府组织编制的省域城镇体系规划，城市、县人民政府组织编制的总体规划，在报上一级人民政府审批前，应当先经本级人民代表大会常务委员会审议，常务委员会组成人员的审议意见交由本级人民政府研究处理。</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镇人民政府组织编制的镇总体规划，在报上一级人民政府审批前，应当先经镇人民代表大会审议，代表的审议意见交由本级人民政府研究处理。</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规划的组织编制机关报送审批省域城镇体系规划、城市总体规划或者镇总体规划，应当将本级人民代表大会常务委员会组成人员或者镇人民代表大会代表的审议意见和根据审议意见修改规划的情况一并报送。</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第十七条　城市总体规划、镇总体规划的内容应当包括：城市、镇的发展布局，功能分区，用地布局，综合交通体系，禁止、限制和适宜建设的地域范围，各类专项规划等。</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规划区范围、规划区内建设用地规模、基础设施和公共服务设施用地、水源地和水系、基本农田和绿化用地、环境保护、自然与历史文化遗产保护以及防灾减灾等内容，应当作为城市总体规划、镇总体规划的强制性内容。</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城市总体规划、镇总体规划的规划期限一般为二十年。城市总体规划还应当对城市更长远的发展作出预测性安排。</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第十八条　乡规划、村庄规划应当从农村实际出发，尊重村民意愿，体现地方和农村特色。</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乡规划、村庄规划的内容应当包括：规划区范围，住宅、道路、供水、排水、供电、垃圾收集、畜禽养殖场所等农村生产、生活服务设施、公益事业等各项建设的用地布局、建设要求，以及对耕地等自然资源和历史文化遗产保护、防灾减灾等的具体安排。乡规划还应当包括本行政区域内的村庄发展布局。</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第十九条　城市人民政府城乡规划主管部门根据城市总体规划的要求，组织编制城市的控制性详细规划，经本级人民政府批准后，报本级人民代表大会常务委员会和上一级人民政府备案。</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第二十条　镇人民政府根据镇总体规划的要求，组织编制镇的控制性详细规划，报上一级人民政府审批。县人民政府所在地镇的控制性详细规划，由县人民政府城乡规划主管部门根据镇总体规划的要求组织编制，经县人民政府批准后，报本级人民代表大会常务委员会和上一级人民政府备案。</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第二十一条　城市、县人民政府城乡规划主管部门和镇人民政府可以组织编制重要地块的修建性详细规划。修建性详细规划应当符合控制性详细规划。</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第二十二条　乡、镇人民政府组织编制乡规划、村庄规划，报上一级人民政府审批。村庄规划在报送审批前，应当经村民会议或者村民代表会议讨论同意。</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第二十三条　首都的总体规划、详细规划应当统筹考虑中央国家机关用地布局和空间安排的需要。</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第二十四条　城乡规划组织编制机关应当委托具有相应资质等级的单位承担城乡规划的具体编制工作。</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从事城乡规划编制工作应当具备下列条件，并经国务院城乡规划主管部门或者省、自治区、直辖市人民政府城乡规划主管部门依法审查合格，取得相应等级的资质证书后，方可在资质等级许可的范围内从事城乡规划编制工作：</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（一）有法人资格；</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（二）有规定数量的经相关行业协会注册的规划师；</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（三）有规定数量的相关专业技术人员；</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（四）有相应的技术装备；</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（五）有健全的技术、质量、财务管理制度。</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编制城乡规划必须遵守国家有关标准。</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第二十五条　编制城乡规划，应当具备国家规定的勘察、测绘、气象、地震、水文、环境等基础资料。</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县级以上地方人民政府有关主管部门应当根据编制城乡规划的需要，及时提供有关基础资料。</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第二十六条　城乡规划报送审批前，组织编制机关应当依法将城乡规划草案予以公告，并采取论证会、听证会或者其他方式征求专家和公众的意见。公告的时间不得少于三十日。</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组织编制机关应当充分考虑专家和公众的意见，并在报送审批的材料中附具意见采纳情况及理由。</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第二十七条　省域城镇体系规划、城市总体规划、镇总体规划批准前，审批机关应当组织专家和有关部门进行审查。</w:t>
      </w:r>
    </w:p>
    <w:p>
      <w:pPr>
        <w:keepNext w:val="0"/>
        <w:keepLines w:val="0"/>
        <w:widowControl/>
        <w:suppressLineNumbers w:val="0"/>
        <w:shd w:val="clear" w:fill="FFFFFF"/>
        <w:spacing w:line="26" w:lineRule="atLeast"/>
        <w:ind w:left="0" w:firstLine="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24"/>
          <w:szCs w:val="24"/>
          <w:shd w:val="clear" w:fill="FFFFFF"/>
          <w:lang w:val="en-US" w:eastAsia="zh-CN" w:bidi="ar"/>
        </w:rPr>
        <w:t>第三章　城乡规划的实施</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第二十八条　地方各级人民政府应当根据当地经济社会发展水平，量力而行，尊重群众意愿，有计划、分步骤地组织实施城乡规划。</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第二十九条　城市的建设和发展，应当优先安排基础设施以及公共服务设施的建设，妥善处理新区开发与旧区改建的关系，统筹兼顾进城务工人员生活和周边农村经济社会发展、村民生产与生活的需要。</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镇的建设和发展，应当结合农村经济社会发展和产业结构调整，优先安排供水、排水、供电、供气、道路、通信、广播电视等基础设施和学校、卫生院、文化站、幼儿园、福利院等公共服务设施的建设，为周边农村提供服务。</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乡、村庄的建设和发展，应当因地制宜、节约用地，发挥村民自治组织的作用，引导村民合理进行建设，改善农村生产、生活条件。</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第三十条　城市新区的开发和建设，应当合理确定建设规模和时序，充分利用现有市政基础设施和公共服务设施，严格保护自然资源和生态环境，体现地方特色。</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在城市总体规划、镇总体规划确定的建设用地范围以外，不得设立各类开发区和城市新区。</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第三十一条　旧城区的改建，应当保护历史文化遗产和传统风貌，合理确定拆迁和建设规模，有计划地对危房集中、基础设施落后等地段进行改建。</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历史文化名城、名镇、名村的保护以及受保护建筑物的维护和使用，应当遵守有关法律、行政法规和国务院的规定。</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第三十二条　城乡建设和发展，应当依法保护和合理利用风景名胜资源，统筹安排风景名胜区及周边乡、镇、村庄的建设。</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风景名胜区的规划、建设和管理，应当遵守有关法律、行政法规和国务院的规定。</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第三十三条　城市地下空间的开发和利用，应当与经济和技术发展水平相适应，遵循统筹安排、综合开发、合理利用的原则，充分考虑防灾减灾、人民防空和通信等需要，并符合城市规划，履行规划审批手续。</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第三十四条　城市、县、镇人民政府应当根据城市总体规划、镇总体规划、土地利用总体规划和年度计划以及国民经济和社会发展规划，制定近期建设规划，报总体规划审批机关备案。</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近期建设规划应当以重要基础设施、公共服务设施和中低收入居民住房建设以及生态环境保护为重点内容，明确近期建设的时序、发展方向和空间布局。近期建设规划的规划期限为五年。</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第三十五条　城乡规划确定的铁路、公路、港口、机场、道路、绿地、输配电设施及输电线路走廊、通信设施、广播电视设施、管道设施、河道、水库、水源地、自然保护区、防汛通道、消防通道、核电站、垃圾填埋场及焚烧厂、污水处理厂和公共服务设施的用地以及其他需要依法保护的用地，禁止擅自改变用途。</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第三十六条　按照国家规定需要有关部门批准或者核准的建设项目，以划拨方式提供国有土地使用权的，建设单位在报送有关部门批准或者核准前，应当向城乡规划主管部门申请核发选址意见书。</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前款规定以外的建设项目不需要申请选址意见书。</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第三十七条　在城市、镇规划区内以划拨方式提供国有土地使用权的建设项目，经有关部门批准、核准、备案后，建设单位应当向城市、县人民政府城乡规划主管部门提出建设用地规划许可申请，由城市、县人民政府城乡规划主管部门依据控制性详细规划核定建设用地的位置、面积、允许建设的范围，核发建设用地规划许可证。</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建设单位在取得建设用地规划许可证后，方可向县级以上地方人民政府土地主管部门申请用地，经县级以上人民政府审批后，由土地主管部门划拨土地。</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第三十八条　在城市、镇规划区内以出让方式提供国有土地使用权的，在国有土地使用权出让前，城市、县人民政府城乡规划主管部门应当依据控制性详细规划，提出出让地块的位置、使用性质、开发强度等规划条件，作为国有土地使用权出让合同的组成部分。未确定规划条件的地块，不得出让国有土地使用权。</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以出让方式取得国有土地使用权的建设项目，建设单位在取得建设项目的批准、核准、备案文件和签订国有土地使用权出让合同后，向城市、县人民政府城乡规划主管部门领取建设用地规划许可证。</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城市、县人民政府城乡规划主管部门不得在建设用地规划许可证中，擅自改变作为国有土地使用权出让合同组成部分的规划条件。</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第三十九条　规划条件未纳入国有土地使用权出让合同的，该国有土地使用权出让合同无效；对未取得建设用地规划许可证的建设单位批准用地的，由县级以上人民政府撤销有关批准文件；占用土地的，应当及时退回；给当事人造成损失的，应当依法给予赔偿。</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第四十条　在城市、镇规划区内进行建筑物、构筑物、道路、管线和其他工程建设的，建设单位或者个人应当向城市、县人民政府城乡规划主管部门或者省、自治区、直辖市人民政府确定的镇人民政府申请办理建设工程规划许可证。</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申请办理建设工程规划许可证，应当提交使用土地的有关证明文件、建设工程设计方案等材料。需要建设单位编制修建性详细规划的建设项目，还应当提交修建性详细规划。对符合控制性详细规划和规划条件的，由城市、县人民政府城乡规划主管部门或者省、自治区、直辖市人民政府确定的镇人民政府核发建设工程规划许可证。</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城市、县人民政府城乡规划主管部门或者省、自治区、直辖市人民政府确定的镇人民政府应当依法将经审定的修建性详细规划、建设工程设计方案的总平面图予以公布。</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第四十一条　在乡、村庄规划区内进行乡镇企业、乡村公共设施和公益事业建设的，建设单位或者个人应当向乡、镇人民政府提出申请，由乡、镇人民政府报城市、县人民政府城乡规划主管部门核发乡村建设规划许可证。</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在乡、村庄规划区内使用原有宅基地进行农村村民住宅建设的规划管理办法，由省、自治区、直辖市制定。</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建设单位或者个人在取得乡村建设规划许可证后，方可办理用地审批手续。</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第四十二条　城乡规划主管部门不得在城乡规划确定的建设用地范围以外作出规划许可。</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第四十三条　建设单位应当按照规划条件进行建设；确需变更的，必须向城市、县人民政府城乡规划主管部门提出申请。变更内容不符合控制性详细规划的，城乡规划主管部门不得批准。城市、县人民政府城乡规划主管部门应当及时将依法变更后的规划条件通报同级土地主管部门并公示。</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建设单位应当及时将依法变更后的规划条件报有关人民政府土地主管部门备案。</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第四十四条　在城市、镇规划区内进行临时建设的，应当经城市、县人民政府城乡规划主管部门批准。临时建设影响近期建设规划或者控制性详细规划的实施以及交通、市容、安全等的，不得批准。</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临时建设应当在批准的使用期限内自行拆除。</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临时建设和临时用地规划管理的具体办法，由省、自治区、直辖市人民政府制定。</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第四十五条　县级以上地方人民政府城乡规划主管部门按照国务院规定对建设工程是否符合规划条件予以核实。未经核实或者经核实不符合规划条件的，建设单位不得组织竣工验收。</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建设单位应当在竣工验收后六个月内向城乡规划主管部门报送有关竣工验收资料。</w:t>
      </w:r>
    </w:p>
    <w:p>
      <w:pPr>
        <w:keepNext w:val="0"/>
        <w:keepLines w:val="0"/>
        <w:widowControl/>
        <w:suppressLineNumbers w:val="0"/>
        <w:shd w:val="clear" w:fill="FFFFFF"/>
        <w:spacing w:line="26" w:lineRule="atLeast"/>
        <w:ind w:left="0" w:firstLine="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24"/>
          <w:szCs w:val="24"/>
          <w:shd w:val="clear" w:fill="FFFFFF"/>
          <w:lang w:val="en-US" w:eastAsia="zh-CN" w:bidi="ar"/>
        </w:rPr>
        <w:t>第四章　城乡规划的修改</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第四十六条　省域城镇体系规划、城市总体规划、镇总体规划的组织编制机关，应当组织有关部门和专家定期对规划实施情况进行评估，并采取论证会、听证会或者其他方式征求公众意见。组织编制机关应当向本级人民代表大会常务委员会、镇人民代表大会和原审批机关提出评估报告并附具征求意见的情况。</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第四十七条　有下列情形之一的，组织编制机关方可按照规定的权限和程序修改省域城镇体系规划、城市总体规划、镇总体规划：</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（一）上级人民政府制定的城乡规划发生变更，提出修改规划要求的；</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（二）行政区划调整确需修改规划的；</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（三）因国务院批准重大建设工程确需修改规划的；</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（四）经评估确需修改规划的；</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（五）城乡规划的审批机关认为应当修改规划的其他情形。</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修改省域城镇体系规划、城市总体规划、镇总体规划前，组织编制机关应当对原规划的实施情况进行总结，并向原审批机关报告；修改涉及城市总体规划、镇总体规划强制性内容的，应当先向原审批机关提出专题报告，经同意后，方可编制修改方案。</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修改后的省域城镇体系规划、城市总体规划、镇总体规划，应当依照本法第十三条、第十四条、第十五条和第十六条规定的审批程序报批。</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第四十八条　修改控制性详细规划的，组织编制机关应当对修改的必要性进行论证，征求规划地段内利害关系人的意见，并向原审批机关提出专题报告，经原审批机关同意后，方可编制修改方案。修改后的控制性详细规划，应当依照本法第十九条、第二十条规定的审批程序报批。控制性详细规划修改涉及城市总体规划、镇总体规划的强制性内容的，应当先修改总体规划。</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修改乡规划、村庄规划的，应当依照本法第二十二条规定的审批程序报批。</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第四十九条　城市、县、镇人民政府修改近期建设规划的，应当将修改后的近期建设规划报总体规划审批机关备案。</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第五十条　在选址意见书、建设用地规划许可证、建设工程规划许可证或者乡村建设规划许可证发放后，因依法修改城乡规划给被许可人合法权益造成损失的，应当依法给予补偿。</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经依法审定的修建性详细规划、建设工程设计方案的总平面图不得随意修改；确需修改的，城乡规划主管部门应当采取听证会等形式，听取利害关系人的意见；因修改给利害关系人合法权益造成损失的，应当依法给予补偿。</w:t>
      </w:r>
    </w:p>
    <w:p>
      <w:pPr>
        <w:keepNext w:val="0"/>
        <w:keepLines w:val="0"/>
        <w:widowControl/>
        <w:suppressLineNumbers w:val="0"/>
        <w:shd w:val="clear" w:fill="FFFFFF"/>
        <w:spacing w:line="26" w:lineRule="atLeast"/>
        <w:ind w:left="0" w:firstLine="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24"/>
          <w:szCs w:val="24"/>
          <w:shd w:val="clear" w:fill="FFFFFF"/>
          <w:lang w:val="en-US" w:eastAsia="zh-CN" w:bidi="ar"/>
        </w:rPr>
        <w:t>第五章　监督检查</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第五十一条　县级以上人民政府及其城乡规划主管部门应当加强对城乡规划编制、审批、实施、修改的监督检查。</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第五十二条　地方各级人民政府应当向本级人民代表大会常务委员会或者乡、镇人民代表大会报告城乡规划的实施情况，并接受监督。</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第五十三条　县级以上人民政府城乡规划主管部门对城乡规划的实施情况进行监督检查，有权采取以下措施：</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（一）要求有关单位和人员提供与监督事项有关的文件、资料，并进行复制；</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（二）要求有关单位和人员就监督事项涉及的问题作出解释和说明，并根据需要进入现场进行勘测；</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（三）责令有关单位和人员停止违反有关城乡规划的法律、法规的行为。</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城乡规划主管部门的工作人员履行前款规定的监督检查职责，应当出示执法证件。被监督检查的单位和人员应当予以配合，不得妨碍和阻挠依法进行的监督检查活动。</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第五十四条　监督检查情况和处理结果应当依法公开，供公众查阅和监督。</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第五十五条　城乡规划主管部门在查处违反本法规定的行为时，发现国家机关工作人员依法应当给予行政处分的，应当向其任免机关或者监察机关提出处分建议。</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第五十六条　依照本法规定应当给予行政处罚，而有关城乡规划主管部门不给予行政处罚的，上级人民政府城乡规划主管部门有权责令其作出行政处罚决定或者建议有关人民政府责令其给予行政处罚。</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第五十七条　城乡规划主管部门违反本法规定作出行政许可的，上级人民政府城乡规划主管部门有权责令其撤销或者直接撤销该行政许可。因撤销行政许可给当事人合法权益造成损失的，应当依法给予赔偿。</w:t>
      </w:r>
    </w:p>
    <w:p>
      <w:pPr>
        <w:keepNext w:val="0"/>
        <w:keepLines w:val="0"/>
        <w:widowControl/>
        <w:suppressLineNumbers w:val="0"/>
        <w:shd w:val="clear" w:fill="FFFFFF"/>
        <w:spacing w:line="26" w:lineRule="atLeast"/>
        <w:ind w:left="0" w:firstLine="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24"/>
          <w:szCs w:val="24"/>
          <w:shd w:val="clear" w:fill="FFFFFF"/>
          <w:lang w:val="en-US" w:eastAsia="zh-CN" w:bidi="ar"/>
        </w:rPr>
        <w:t>第六章　法律责任</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第五十八条　对依法应当编制城乡规划而未组织编制，或者未按法定程序编制、审批、修改城乡规划的，由上级人民政府责令改正，通报批评；对有关人民政府负责人和其他直接责任人员依法给予处分。</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第五十九条　城乡规划组织编制机关委托不具有相应资质等级的单位编制城乡规划的，由上级人民政府责令改正，通报批评；对有关人民政府负责人和其他直接责任人员依法给予处分。</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第六十条　镇人民政府或者县级以上人民政府城乡规划主管部门有下列行为之一的，由本级人民政府、上级人民政府城乡规划主管部门或者监察机关依据职权责令改正，通报批评；对直接负责的主管人员和其他直接责任人员依法给予处分：</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（一）未依法组织编制城市的控制性详细规划、县人民政府所在地镇的控制性详细规划的；</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（二）超越职权或者对不符合法定条件的申请人核发选址意见书、建设用地规划许可证、建设工程规划许可证、乡村建设规划许可证的；</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（三）对符合法定条件的申请人未在法定期限内核发选址意见书、建设用地规划许可证、建设工程规划许可证、乡村建设规划许可证的；</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（四）未依法对经审定的修建性详细规划、建设工程设计方案的总平面图予以公布的；</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（五）同意修改修建性详细规划、建设工程设计方案的总平面图前未采取听证会等形式听取利害关系人的意见的；</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（六）发现未依法取得规划许可或者违反规划许可的规定在规划区内进行建设的行为，而不予查处或者接到举报后不依法处理的。</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第六十一条　县级以上人民政府有关部门有下列行为之一的，由本级人民政府或者上级人民政府有关部门责令改正，通报批评；对直接负责的主管人员和其他直接责任人员依法给予处分：</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（一）对未依法取得选址意见书的建设项目核发建设项目批准文件的；</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（二）未依法在国有土地使用权出让合同中确定规划条件或者改变国有土地使用权出让合同中依法确定的规划条件的；</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（三）对未依法取得建设用地规划许可证的建设单位划拨国有土地使用权的。</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第六十二条　城乡规划编制单位有下列行为之一的，由所在地城市、县人民政府城乡规划主管部门责令限期改正，处合同约定的规划编制费一倍以上二倍以下的罚款；情节严重的，责令停业整顿，由原发证机关降低资质等级或者吊销资质证书；造成损失的，依法承担赔偿责任：</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（一）超越资质等级许可的范围承揽城乡规划编制工作的；</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（二）违反国家有关标准编制城乡规划的。</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未依法取得资质证书承揽城乡规划编制工作的，由县级以上地方人民政府城乡规划主管部门责令停止违法行为，依照前款规定处以罚款；造成损失的，依法承担赔偿责任。</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以欺骗手段取得资质证书承揽城乡规划编制工作的，由原发证机关吊销资质证书，依照本条第一款规定处以罚款；造成损失的，依法承担赔偿责任。</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第六十三条　城乡规划编制单位取得资质证书后，不再符合相应的资质条件的，由原发证机关责令限期改正；逾期不改正的，降低资质等级或者吊销资质证书。</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第六十四条　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第六十五条　在乡、村庄规划区内未依法取得乡村建设规划许可证或者未按照乡村建设规划许可证的规定进行建设的，由乡、镇人民政府责令停止建设、限期改正；逾期不改正的，可以拆除。</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第六十六条　建设单位或者个人有下列行为之一的，由所在地城市、县人民政府城乡规划主管部门责令限期拆除，可以并处临时建设工程造价一倍以下的罚款：</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（一）未经批准进行临时建设的；</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（二）未按照批准内容进行临时建设的；</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（三）临时建筑物、构筑物超过批准期限不拆除的。</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第六十七条　建设单位未在建设工程竣工验收后六个月内向城乡规划主管部门报送有关竣工验收资料的，由所在地城市、县人民政府城乡规划主管部门责令限期补报；逾期不补报的，处一万元以上五万元以下的罚款。</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第六十八条　城乡规划主管部门作出责令停止建设或者限期拆除的决定后，当事人不停止建设或者逾期不拆除的，建设工程所在地县级以上地方人民政府可以责成有关部门采取查封施工现场、强制拆除等措施。</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第六十九条　违反本法规定，构成犯罪的，依法追究刑事责任。</w:t>
      </w:r>
    </w:p>
    <w:p>
      <w:pPr>
        <w:keepNext w:val="0"/>
        <w:keepLines w:val="0"/>
        <w:widowControl/>
        <w:suppressLineNumbers w:val="0"/>
        <w:shd w:val="clear" w:fill="FFFFFF"/>
        <w:spacing w:line="26" w:lineRule="atLeast"/>
        <w:ind w:left="0" w:firstLine="0"/>
        <w:jc w:val="left"/>
        <w:rPr>
          <w:rFonts w:hint="eastAsia" w:ascii="微软雅黑" w:hAnsi="微软雅黑" w:eastAsia="微软雅黑" w:cs="微软雅黑"/>
          <w:i w:val="0"/>
          <w:iCs w:val="0"/>
          <w:caps w:val="0"/>
          <w:color w:val="212121"/>
          <w:spacing w:val="0"/>
          <w:sz w:val="24"/>
          <w:szCs w:val="24"/>
        </w:rPr>
      </w:pPr>
      <w:r>
        <w:rPr>
          <w:rFonts w:hint="eastAsia" w:ascii="微软雅黑" w:hAnsi="微软雅黑" w:eastAsia="微软雅黑" w:cs="微软雅黑"/>
          <w:i w:val="0"/>
          <w:iCs w:val="0"/>
          <w:caps w:val="0"/>
          <w:color w:val="212121"/>
          <w:spacing w:val="0"/>
          <w:kern w:val="0"/>
          <w:sz w:val="24"/>
          <w:szCs w:val="24"/>
          <w:shd w:val="clear" w:fill="FFFFFF"/>
          <w:lang w:val="en-US" w:eastAsia="zh-CN" w:bidi="ar"/>
        </w:rPr>
        <w:t>第七章　附　　则</w:t>
      </w:r>
    </w:p>
    <w:p>
      <w:pPr>
        <w:pStyle w:val="3"/>
        <w:keepNext w:val="0"/>
        <w:keepLines w:val="0"/>
        <w:widowControl/>
        <w:suppressLineNumbers w:val="0"/>
        <w:pBdr>
          <w:bottom w:val="none" w:color="auto" w:sz="0" w:space="0"/>
        </w:pBdr>
        <w:wordWrap/>
        <w:spacing w:before="0" w:beforeAutospacing="0" w:after="0" w:afterAutospacing="0" w:line="26" w:lineRule="atLeast"/>
        <w:ind w:left="0" w:right="0"/>
      </w:pPr>
      <w:r>
        <w:rPr>
          <w:rFonts w:hint="eastAsia" w:ascii="微软雅黑" w:hAnsi="微软雅黑" w:eastAsia="微软雅黑" w:cs="微软雅黑"/>
          <w:i w:val="0"/>
          <w:iCs w:val="0"/>
          <w:caps w:val="0"/>
          <w:color w:val="212121"/>
          <w:spacing w:val="0"/>
          <w:sz w:val="24"/>
          <w:szCs w:val="24"/>
          <w:shd w:val="clear" w:fill="FFFFFF"/>
        </w:rPr>
        <w:t>第七十条　本法自2008年1月1日起施行。《中华人民共和国城市规划法》同时废止。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hOTY3NDI5NmFmNTgwODIyNzE4MTgyMjcwZmQyYzIifQ=="/>
  </w:docVars>
  <w:rsids>
    <w:rsidRoot w:val="62FA2865"/>
    <w:rsid w:val="62FA2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2022-12-14T01:57:00Z</dcterms:created>
  <dc:creator>Administrator</dc:creator>
  <cp:lastModifiedBy>Administrator</cp:lastModifiedBy>
  <dcterms:modified xsi:type="dcterms:W3CDTF">2022-12-14T01:58:19Z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B62FE2A076E64E0F88781F3BC61AB9A3</vt:lpwstr>
  </property>
</Properties>
</file>