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240"/>
        <w:jc w:val="both"/>
        <w:rPr>
          <w:rFonts w:hint="eastAsia" w:ascii="文星黑体" w:hAnsi="文星黑体" w:eastAsia="文星黑体" w:cs="文星黑体"/>
          <w:sz w:val="30"/>
          <w:u w:val="none"/>
          <w:lang w:val="en-US" w:eastAsia="zh-CN"/>
        </w:rPr>
      </w:pPr>
      <w:bookmarkStart w:id="0" w:name="_Toc126747603"/>
      <w:r>
        <w:rPr>
          <w:rFonts w:hint="eastAsia" w:ascii="文星黑体" w:hAnsi="文星黑体" w:eastAsia="文星黑体" w:cs="文星黑体"/>
          <w:sz w:val="30"/>
          <w:u w:val="none"/>
          <w:lang w:val="en-US" w:eastAsia="zh-CN"/>
        </w:rPr>
        <w:t>附件 2</w:t>
      </w:r>
    </w:p>
    <w:p>
      <w:pPr>
        <w:pStyle w:val="2"/>
        <w:spacing w:before="0" w:after="240"/>
        <w:jc w:val="center"/>
        <w:rPr>
          <w:rFonts w:ascii="黑体" w:hAnsi="黑体" w:eastAsia="黑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u w:val="none"/>
        </w:rPr>
        <w:t>号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宗地分类面积表</w:t>
      </w:r>
      <w:bookmarkEnd w:id="0"/>
    </w:p>
    <w:bookmarkEnd w:id="1"/>
    <w:p>
      <w:pPr>
        <w:ind w:firstLine="8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三门峡市陕州区                                                                     单位：公顷</w:t>
      </w:r>
    </w:p>
    <w:tbl>
      <w:tblPr>
        <w:tblStyle w:val="15"/>
        <w:tblW w:w="14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76"/>
        <w:gridCol w:w="696"/>
        <w:gridCol w:w="696"/>
        <w:gridCol w:w="696"/>
        <w:gridCol w:w="696"/>
        <w:gridCol w:w="776"/>
        <w:gridCol w:w="77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02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权属单位</w:t>
            </w:r>
          </w:p>
        </w:tc>
        <w:tc>
          <w:tcPr>
            <w:tcW w:w="9288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农用地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建设用地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未利用地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合计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耕地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种植园用地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林地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交通运输用地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其他土地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工矿用地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草地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其中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水浇地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旱地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果园</w:t>
            </w:r>
          </w:p>
        </w:tc>
        <w:tc>
          <w:tcPr>
            <w:tcW w:w="7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乔木林地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其他林地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农村道路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设施农用地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田坎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采矿用地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其他草地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大营镇五原村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4.7503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1.1921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3.5582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3.0786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3.0786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17.6979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11.9488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5.7491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0.3371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0.3371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0.5311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0.1200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0.4111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1.4227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1.4227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3.0403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3.0403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30.8580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原店镇原店村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5.9389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5.9389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0.2064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0.2064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0.6225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0.6225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0.0333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0.0333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6.8011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合计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10.6892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7.1310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3.5582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3.2850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3.2850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18.3204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11.9488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6.3716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0.3371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0.3371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0.5311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0.1200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0.4111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1.4227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1.4227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3.0736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3.0736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ascii="宋体" w:hAnsi="宋体" w:eastAsia="宋体"/>
                <w:sz w:val="16"/>
              </w:rPr>
              <w:t>37.6591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</w:p>
        </w:tc>
      </w:tr>
    </w:tbl>
    <w:p>
      <w:pPr>
        <w:ind w:firstLine="800"/>
        <w:jc w:val="center"/>
        <w:rPr>
          <w:rFonts w:ascii="宋体" w:hAnsi="宋体" w:eastAsia="宋体"/>
          <w:sz w:val="20"/>
        </w:rPr>
        <w:sectPr>
          <w:headerReference r:id="rId3" w:type="default"/>
          <w:footerReference r:id="rId4" w:type="default"/>
          <w:pgSz w:w="16838" w:h="11906" w:orient="landscape"/>
          <w:pgMar w:top="855" w:right="1440" w:bottom="855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sz w:val="20"/>
        </w:rPr>
        <w:t>计算者：张  帅                                      检查者：史文波                                      2023年2月6日</w:t>
      </w:r>
    </w:p>
    <w:p>
      <w:pPr>
        <w:spacing w:line="200" w:lineRule="auto"/>
        <w:jc w:val="center"/>
        <w:rPr>
          <w:rFonts w:ascii="宋体" w:hAnsi="宋体" w:eastAsia="宋体"/>
          <w:sz w:val="20"/>
        </w:rPr>
      </w:pPr>
    </w:p>
    <w:sectPr>
      <w:pgSz w:w="16838" w:h="11906" w:orient="landscape"/>
      <w:pgMar w:top="855" w:right="1440" w:bottom="85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42</w:t>
    </w:r>
    <w:r>
      <w:rPr>
        <w:rStyle w:val="17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1179B5"/>
    <w:rsid w:val="001179B5"/>
    <w:rsid w:val="001B3B4F"/>
    <w:rsid w:val="007B399C"/>
    <w:rsid w:val="206C79E2"/>
    <w:rsid w:val="40320B8C"/>
    <w:rsid w:val="464A2835"/>
    <w:rsid w:val="5651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qFormat="1" w:uiPriority="39" w:name="toc 5"/>
    <w:lsdException w:uiPriority="39" w:name="toc 6"/>
    <w:lsdException w:qFormat="1" w:uiPriority="39" w:name="toc 7"/>
    <w:lsdException w:qFormat="1"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unhideWhenUsed/>
    <w:qFormat/>
    <w:uiPriority w:val="39"/>
    <w:pPr>
      <w:ind w:left="2520" w:leftChars="1200"/>
    </w:pPr>
  </w:style>
  <w:style w:type="paragraph" w:styleId="4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toc 8"/>
    <w:basedOn w:val="1"/>
    <w:next w:val="1"/>
    <w:semiHidden/>
    <w:unhideWhenUsed/>
    <w:qFormat/>
    <w:uiPriority w:val="39"/>
    <w:pPr>
      <w:ind w:left="2940" w:leftChars="1400"/>
    </w:pPr>
  </w:style>
  <w:style w:type="paragraph" w:styleId="7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line="720" w:lineRule="auto"/>
    </w:pPr>
    <w:rPr>
      <w:rFonts w:ascii="宋体" w:hAnsi="宋体" w:eastAsia="宋体"/>
      <w:sz w:val="30"/>
    </w:rPr>
  </w:style>
  <w:style w:type="paragraph" w:styleId="10">
    <w:name w:val="toc 4"/>
    <w:basedOn w:val="1"/>
    <w:next w:val="1"/>
    <w:semiHidden/>
    <w:unhideWhenUsed/>
    <w:uiPriority w:val="39"/>
    <w:pPr>
      <w:ind w:left="1260" w:leftChars="600"/>
    </w:pPr>
  </w:style>
  <w:style w:type="paragraph" w:styleId="11">
    <w:name w:val="toc 6"/>
    <w:basedOn w:val="1"/>
    <w:next w:val="1"/>
    <w:semiHidden/>
    <w:unhideWhenUsed/>
    <w:uiPriority w:val="39"/>
    <w:pPr>
      <w:ind w:left="2100" w:leftChars="1000"/>
    </w:pPr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toc 9"/>
    <w:basedOn w:val="1"/>
    <w:next w:val="1"/>
    <w:semiHidden/>
    <w:unhideWhenUsed/>
    <w:uiPriority w:val="39"/>
    <w:pPr>
      <w:ind w:left="3360" w:leftChars="1600"/>
    </w:pPr>
  </w:style>
  <w:style w:type="table" w:styleId="15">
    <w:name w:val="Table Grid"/>
    <w:basedOn w:val="1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semiHidden/>
    <w:unhideWhenUsed/>
    <w:uiPriority w:val="99"/>
  </w:style>
  <w:style w:type="character" w:styleId="18">
    <w:name w:val="Hyperlink"/>
    <w:basedOn w:val="1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basedOn w:val="16"/>
    <w:link w:val="2"/>
    <w:uiPriority w:val="9"/>
    <w:rPr>
      <w:b/>
      <w:bCs/>
      <w:kern w:val="44"/>
      <w:sz w:val="44"/>
      <w:szCs w:val="44"/>
    </w:rPr>
  </w:style>
  <w:style w:type="character" w:customStyle="1" w:styleId="20">
    <w:name w:val="页眉 Char"/>
    <w:basedOn w:val="16"/>
    <w:link w:val="8"/>
    <w:uiPriority w:val="99"/>
    <w:rPr>
      <w:sz w:val="18"/>
      <w:szCs w:val="18"/>
    </w:rPr>
  </w:style>
  <w:style w:type="character" w:customStyle="1" w:styleId="21">
    <w:name w:val="页脚 Char"/>
    <w:basedOn w:val="16"/>
    <w:link w:val="7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2</Pages>
  <Words>198</Words>
  <Characters>433</Characters>
  <Lines>330</Lines>
  <Paragraphs>93</Paragraphs>
  <TotalTime>5</TotalTime>
  <ScaleCrop>false</ScaleCrop>
  <LinksUpToDate>false</LinksUpToDate>
  <CharactersWithSpaces>581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2023-02-08T03:19:00Z</dcterms:created>
  <dc:creator>C</dc:creator>
  <cp:lastModifiedBy>请叫我麦片</cp:lastModifiedBy>
  <cp:lastPrinted>2023-03-17T01:50:05Z</cp:lastPrinted>
  <dcterms:modified xsi:type="dcterms:W3CDTF">2023-03-17T01:50:07Z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40BF796229FB4FCDADC877B8960EEC41</vt:lpwstr>
  </property>
</Properties>
</file>