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危房改造</w:t>
      </w:r>
      <w:r>
        <w:rPr>
          <w:rFonts w:hint="eastAsia" w:ascii="黑体" w:hAnsi="黑体" w:eastAsia="黑体" w:cs="黑体"/>
          <w:sz w:val="44"/>
          <w:szCs w:val="44"/>
        </w:rPr>
        <w:t>审批程序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脱贫攻坚期间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农户自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愿</w:t>
      </w:r>
      <w:r>
        <w:rPr>
          <w:rFonts w:hint="eastAsia" w:ascii="仿宋_GB2312" w:hAnsi="仿宋_GB2312" w:eastAsia="仿宋_GB2312" w:cs="仿宋_GB2312"/>
          <w:sz w:val="32"/>
          <w:szCs w:val="32"/>
        </w:rPr>
        <w:t>申请、村民会议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或</w:t>
      </w:r>
      <w:r>
        <w:rPr>
          <w:rFonts w:hint="eastAsia" w:ascii="仿宋_GB2312" w:hAnsi="仿宋_GB2312" w:eastAsia="仿宋_GB2312" w:cs="仿宋_GB2312"/>
          <w:sz w:val="32"/>
          <w:szCs w:val="32"/>
        </w:rPr>
        <w:t>村民代表会议民主评议并公示、乡(镇) 审核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</w:t>
      </w:r>
      <w:r>
        <w:rPr>
          <w:rFonts w:hint="eastAsia" w:ascii="仿宋_GB2312" w:hAnsi="仿宋_GB2312" w:eastAsia="仿宋_GB2312" w:cs="仿宋_GB2312"/>
          <w:sz w:val="32"/>
          <w:szCs w:val="32"/>
        </w:rPr>
        <w:t>公示、县级审批。也就是常说的“三级审批、两级公示”制度。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2021年度:农村低收入群体等重点对象中住房安全未保障的，可由农户本人向村委会(社区)提出申请，按照村评议、乡镇审核、县级审批的工作程序，对经鉴定(评定) 住房确属C级或D级或无房户予以住房安全保障支持。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RmZTk1YjUxZmYxMTRiNWQxNTFiZGY5N2EwZTY1ZDkifQ=="/>
  </w:docVars>
  <w:rsids>
    <w:rsidRoot w:val="00000000"/>
    <w:rsid w:val="31490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2023-08-31T00:54:01Z</dcterms:created>
  <dc:creator>Administrator</dc:creator>
  <cp:lastModifiedBy>不容错过</cp:lastModifiedBy>
  <dcterms:modified xsi:type="dcterms:W3CDTF">2023-08-31T00:54:47Z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5702C4FBDF8649678C3F922D65ED36D8_12</vt:lpwstr>
  </property>
</Properties>
</file>