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食品中2,4-滴丁酸钠盐等112种农药最大残留限量》（GB 2763.1-2022）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2761-2017）、GB 31650-2019《食品安全国家标准 食品中兽药最大残留限量》、GB 31650.1-2022《食品安全国家标准 食品中41种兽药最大残留限量》等 </w:t>
      </w:r>
      <w:r>
        <w:rPr>
          <w:rFonts w:hint="eastAsia" w:ascii="仿宋" w:hAnsi="仿宋" w:eastAsia="仿宋" w:cs="仿宋"/>
          <w:sz w:val="32"/>
          <w:szCs w:val="32"/>
        </w:rPr>
        <w:t>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1.豆芽抽检项目包括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铅(以Pb计),4-氯苯氧乙酸钠(以4-氯苯氧乙酸计),6-苄基腺嘌呤(6-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BA),亚硫酸盐(以SO₂计)。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2.菠菜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镉(以Cd计),毒死蜱,氧乐果。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3.菜豆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毒死蜱,噻虫胺,氧乐果。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4.葱</w:t>
      </w:r>
      <w:r>
        <w:rPr>
          <w:rFonts w:hint="eastAsia" w:ascii="仿宋" w:hAnsi="仿宋" w:eastAsia="仿宋" w:cs="仿宋"/>
          <w:sz w:val="32"/>
          <w:szCs w:val="32"/>
        </w:rPr>
        <w:t>抽检项目包括镉(以Cd计),甲拌磷,噻虫嗪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5.柑、橘</w:t>
      </w:r>
      <w:r>
        <w:rPr>
          <w:rFonts w:hint="eastAsia" w:ascii="仿宋" w:hAnsi="仿宋" w:eastAsia="仿宋" w:cs="仿宋"/>
          <w:sz w:val="32"/>
          <w:szCs w:val="32"/>
        </w:rPr>
        <w:t>抽检项目包括苯醚甲环唑,丙溴磷,联苯菊酯,氧乐果,氯氟氰菊酯和高效氯氟氰菊酯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甲硝唑,地美硝唑,氧氟沙星,沙拉沙星。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7.姜</w:t>
      </w:r>
      <w:r>
        <w:rPr>
          <w:rFonts w:hint="eastAsia" w:ascii="仿宋" w:hAnsi="仿宋" w:eastAsia="仿宋" w:cs="仿宋"/>
          <w:sz w:val="32"/>
          <w:szCs w:val="32"/>
        </w:rPr>
        <w:t>抽检项目包括铅(以Pb计),镉(以Cd计),克百威,噻虫胺,噻虫嗪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8.豇豆检验项目包括倍硫磷,毒死蜱,甲氨基阿维菌素苯甲酸盐,甲拌磷,克百威,灭蝇胺,噻虫胺,噻虫嗪,氧乐果。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检验项目包括镉(以Cd计),毒死蜱,噻虫胺,噻虫嗪,氧乐果。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10.荔枝检验项目包括氧乐果,苯醚甲环唑,氯氟氰菊酯和高效氯氟氰菊酯。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11.猕猴桃检验项目包括氯吡脲,敌敌畏,氧乐果。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12.苹果检验项目包括敌敌畏,啶虫脒,毒死蜱,氧乐果。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13.普通白菜检验项目包括敌敌畏,啶虫脒,毒死蜱,氧乐果。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14.茄子检验项目包括镉(以Cd计),毒死蜱,氧乐果。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检验项目包括毒死蜱,甲拌磷,噻虫胺,噻虫嗪,氧乐果。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16.生干籽类检验项目包括酸价(以脂肪计)(KOH),过氧化值(以脂肪计),镉(以Cd计),黄曲霉毒素B₁。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17.甜椒检验项目包括啶虫脒,噻虫胺,噻虫嗪。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检验项目包括苯醚甲环唑,腈苯唑,吡虫啉,噻虫胺,噻虫嗪,联苯菊酯。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19.油麦菜检验项目包括阿维菌素,啶虫脒,甲拌磷。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WI0YmVkYjkyMWFlYTgzMjY5YjNjMWYwY2NhNWU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3E94E08"/>
    <w:rsid w:val="19A3538F"/>
    <w:rsid w:val="1A1B654A"/>
    <w:rsid w:val="1B294586"/>
    <w:rsid w:val="1CFE29E2"/>
    <w:rsid w:val="21453520"/>
    <w:rsid w:val="21F21C94"/>
    <w:rsid w:val="22BC5E53"/>
    <w:rsid w:val="24696F47"/>
    <w:rsid w:val="2B134692"/>
    <w:rsid w:val="2B4D1F55"/>
    <w:rsid w:val="2C2A650E"/>
    <w:rsid w:val="2C7F0007"/>
    <w:rsid w:val="2D121481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855</Words>
  <Characters>929</Characters>
  <Lines>16</Lines>
  <Paragraphs>4</Paragraphs>
  <TotalTime>3</TotalTime>
  <ScaleCrop>false</ScaleCrop>
  <LinksUpToDate>false</LinksUpToDate>
  <CharactersWithSpaces>943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雨天°</cp:lastModifiedBy>
  <dcterms:modified xsi:type="dcterms:W3CDTF">2023-09-25T08:52:39Z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4AE37986787348698C795FD1CF350C95_13</vt:lpwstr>
  </property>
</Properties>
</file>