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8"/>
          <w:szCs w:val="48"/>
          <w:lang w:val="en-US" w:eastAsia="zh-CN"/>
        </w:rPr>
      </w:pPr>
      <w:r>
        <w:rPr>
          <w:rFonts w:hint="eastAsia" w:ascii="方正小标宋简体" w:hAnsi="方正小标宋简体" w:eastAsia="方正小标宋简体" w:cs="方正小标宋简体"/>
          <w:b/>
          <w:bCs/>
          <w:sz w:val="48"/>
          <w:szCs w:val="48"/>
          <w:lang w:val="en-US" w:eastAsia="zh-CN"/>
        </w:rPr>
        <w:t>陕州区2023年在建农村饮水安全工程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48"/>
          <w:szCs w:val="48"/>
        </w:rPr>
      </w:pPr>
      <w:r>
        <w:rPr>
          <w:rFonts w:hint="eastAsia" w:ascii="方正小标宋简体" w:hAnsi="方正小标宋简体" w:eastAsia="方正小标宋简体" w:cs="方正小标宋简体"/>
          <w:b/>
          <w:bCs/>
          <w:sz w:val="48"/>
          <w:szCs w:val="48"/>
          <w:lang w:eastAsia="zh-CN"/>
        </w:rPr>
        <w:t>防汛</w:t>
      </w:r>
      <w:r>
        <w:rPr>
          <w:rFonts w:hint="eastAsia" w:ascii="方正小标宋简体" w:hAnsi="方正小标宋简体" w:eastAsia="方正小标宋简体" w:cs="方正小标宋简体"/>
          <w:b/>
          <w:bCs/>
          <w:sz w:val="48"/>
          <w:szCs w:val="48"/>
        </w:rPr>
        <w:t>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48"/>
          <w:szCs w:val="4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三门峡市陕州区水利局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2023年4月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NumType w:fmt="decimal"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陕州区隶属河南省三门峡市，位于三门峡市西部，东与渑池县交界，西与灵宝市接壤，南依甘山与洛宁县毗邻，北临黄河与山西省平陆县隔岸相望，东西南三面环抱三门峡市区和湖滨区，地理坐标东经111°01′15″～111°43′45″，北纬34°25′14″～34°51′18″之间，面积1763km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陕州区2023年在建饮水安全工程涉及7个乡镇11个项目，主要建设内容：新建水源工程（机井、大口井）、机井配套工程、消毒设施、蓄水工程、入户工程、水源标识牌等项。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建立健全陕州区2023年度饮水安全工程防汛突发事件应急处置运行机制，指导16个行政村农村饮水安全防汛突发事件应对工作，建立健全农村饮水安全应急机制，正确应对和高效处置农村饮水安全防汛突发事件，最大限度地预防和减少农村饮水安全工程因防汛突发事件对群众造成的影响和损失，保障农村饮水安全，维护社会稳定，促进社会全面、协调、可持续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根据相关精神和上级有关通知要求，为扎实做好陕州区农村饮水安全工程防汛应急预防工作，保障人身安全，村庄供水安全，特制定防汛应急预案。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二、编制依据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 w:hAnsi="楷体" w:eastAsia="楷体" w:cs="楷体"/>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1、</w:t>
      </w:r>
      <w:r>
        <w:rPr>
          <w:rFonts w:hint="eastAsia" w:ascii="楷体" w:hAnsi="楷体" w:eastAsia="楷体" w:cs="楷体"/>
          <w:sz w:val="32"/>
          <w:szCs w:val="32"/>
        </w:rPr>
        <w:t>法律法规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《中华人民共和国水法》（2002年08月29日）；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《中华人民共和国突发事件应对法》（2007年08月30日）；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《中华人民共和国传染病防治法》（2013年06月29日）；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《中华人民共和国水污染防治法》（2008年02月28日）；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《中华人民共和国安全生产法》（2014年08月31日）；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《国家突发公共事件总体应急预案》（2006年01月28日）；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《突发公共卫生事件应急条例》（2003年05月09日）；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《饮用水水源保护区污染防治管理规定》（2010年12月22日）；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《取水许可制度实施办法》（1993年06月11日）；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《国务院办公厅关于加强饮水安全保障工作的通知》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《生活饮用水卫生监督管理办法》（2016年06月01日）；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《河南省人民政府关于加强农村饮水安全工程建设管理工作意见》；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《河南省水利工程安全管理条例》；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《河南省生活饮用水卫生监督管理办法》；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《河南省突发公共事件总体应急预案》(豫政〔2005〕35号)。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2、</w:t>
      </w:r>
      <w:r>
        <w:rPr>
          <w:rFonts w:hint="eastAsia" w:ascii="楷体" w:hAnsi="楷体" w:eastAsia="楷体" w:cs="楷体"/>
          <w:sz w:val="32"/>
          <w:szCs w:val="32"/>
        </w:rPr>
        <w:t>规范规程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《城市供水应急预案编制导则》（SL 459-2009）；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《生活饮用水卫生标准》（GB5749）；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《供水管井技术规范》（GB50296）；</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《城市供水水质标准》(CJ/T206)；</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《生活饮用水水源水质标准》（CJ3020）；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《河南省地方标准用水定额》（DB41/T385）。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三、陕州区2023年在建农村饮水安全工程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陕州区2023年在建饮水安全工程涉及张汴乡、宫前乡、原店镇、西张村镇、张湾乡、观音堂镇以及菜园乡7个乡镇16个行政村的11个饮水安全巩固提升项目，批复投资862万元。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1、陕州区西张村镇辛庄村饮水安全巩固提升工程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建设内容：2#维修管理院1座、1#更换50m³压力罐基座1座(带雨棚、基座、院)、2#更换50m³压力罐1座（带雨棚）、2#维修管理房1座、2#机井更换机电配套设备、铺设管道11938m、配套入户675套、次氯酸钠投加器2台、水源保护标志牌2座、永久固定工程公示牌1座。项目投资140.55万元。项目建成后，由该村村委会进行管理维护，可有效提升675户2047人的的供水保障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2、陕州区西张村镇人马寨村饮水安全巩固提升工程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建设内容：现状60m³压力罐设置雨棚1处、管理院维修1项、铺设管道8296m、配套入户320套、次氯酸钠投加器1台、自清洗过滤设备1套、工程水源保护标志牌1座、永久固定工程标志牌1座。项目投资88.45万元。项目建成后，由该村村委会进行管理维护，可有效提升320户1100人的的供水保障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3、陕州区西张村镇人沟东村饮水安全巩固提升工程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建设内容：大口井维修1座，更换机电配套设施1套，管理院1座，管理房1间，30m³压力罐（带围墙和雨棚）2座、铺设管道5188m，配套入户220套、次氯酸钠投加器（T-H50）1台、水源标志保护牌1座、永久固定工程公示牌1座。项目投资53.09万元。项目建成后，由该村村委会进行管理维护，可有效提升220户779人的的供水保障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4、陕州区张湾乡上陈东村饮水安全巩固提升工程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建设内容：维修管理房1间、水泵等机电配套设施1套、新建100KVA变压器1台、铺设管道6283m、配套集中水表井51处(配套管道23229m),配套单独入户98套、次氯酸钠投加器1台、永久固定工程公示牌1座、水源保护标志牌1座。投资项目124.45万元。项目建成后，由该村村委会进行管理维护，可有效提升590户2058人的的供水保障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5、陕州区张湾乡红旗村饮水安全巩固提升工程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建设内容：新建500m机井1眼，配套200QJ20-465潜水泵1台，DN80×4.5钢管泵管420m，玻璃钢井堡1座，75KW启动柜1台，JHS3×95防水电缆440m，YJV3×95+1×50电力电缆20m，次氯酸钠消毒设备1套，新建100m3圆形钢筋砼蓄水池1座，地埋管道440m（人工开挖240m），其中de90PE100给水管（1.0Mpa）240m、de110PE100给水管（1.0Mpa）200m，配套DN100伸缩蝶阀2个，DN80伸缩蝶阀1个、DN80水表1个、DN80缓闭止回阀2个、DN25排气阀（含配套截止阀）2个、阀门井3座，砼路面破除及恢复长130m（宽0.4m、厚20cm），电力配套10KV高压架空线220m、高压计量箱1台，SH15-100KVA/10-0.4油浸式变压器（非金合金、全铜）1台、380V低压配电柜（100KW，随变压器安装）1台及配套设施，新建水源地保护标志牌和工程竣工公示牌各1个，修建临时施工道路180m（砂石路面，宽3.5m）。项目投资83.4万元。项目建成后，由该村村委会进行管理维护，可有效提升664户2128人的的供水保障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6、陕州区观音堂镇窑院村、芦草村、韩庄村饮水安全巩固提升工程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建设内容：a.窑院村东沟组：新建直径3m、深8m大口井1座，玻璃钢井堡1座，新建20m3方形蓄水池1座，铺设管道960m，供水入户工程23户，破除及恢复硬化道路65m，次氯酸钠投加器1台、水源保护标志牌1座。b.窑院村张沟组：新建直径3m、深6m大口井1座，玻璃钢井堡1座，新建20m3压力罐1座（带雨棚、院、含罐体保温），铺设管道2070m，供水入户工程38户，破除及恢复硬化道路200m，次氯酸钠投加器1台、水源保护标志牌1座、永久固定工程公示牌1套。c.芦草村竹园沟组：新建直径3m、深6m大口井1座，玻璃钢井堡1座，新建20m3方形蓄水池1座，铺设管道565m，供水入户工程16户，破除及恢复硬化道路35m，次氯酸钠投加器1台、水源保护标志牌1座。d.芦草村后河组：新建直径3m、深6m大口井1座，玻璃钢井堡1座，新建20m3方形蓄水池1座，铺设管道470m，供水入户工程26户，次氯酸钠投加器1台、水源保护标志牌1座、永久固定工程公示牌1套。e.韩庄村（东沟组、小署组）：维修大口井1座、新建大口井（深6m,内径3m）1座、配套水泵等机电配套设施3座、新建玻璃钢井堡3座、新建10m³压力罐（带雨棚和围墙、含罐体保温）3座，铺设管道2585m，配套入户74套，次氯酸钠投加器3台，永久固定工程公示牌1座、水源保护标志牌3座。项目建成后，由各村村委会进行管理维护，可有效提升177户924人的的供水保障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7、陕州区观音堂镇糯米沟村、石堆村、段家门村饮水安全巩固提升工程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建设内容：a.糯米沟村（三组、四组）新建大口井1座、更换水泵（100QJ8-70/14）及机电配套设施1套、新增30m³压力罐1座（带围墙和雨棚）、铺设管道1160m、低压架空线195m、防水电缆10m、混凝土路面破除恢复100m、定向钻三处，各30m，共穿路90m、配套入户64套、永久固定工程公示牌1座、水源保护标志牌1座。b.石堆村上洼组拆除新建大口井1座、更换水泵（100QJ8-85/17）及机电配套设施1套、新增消毒处理器及自动控制柜1套、新建玻璃钢井堡1座、新建30m³蓄水池1座、铺设管道1133m、防水电缆20m、混凝土路面破除恢复283m、配套入户40套、永久固定工程公示牌1座、水源保护标志牌1座。c.段家门村（杨家洼、鸡圪塔、西山和后山）更换原有提水钢管1116m、铺设输水管道8217m、混凝土路面破除恢复400m、配套入户147套、永久固定工程公示牌1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项目建成后，由各村村委会进行管理维护，可有效提升251户940人的的供水保障能力。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8、陕州区菜园乡双庙河村（后石门组）、南湾村饮水安全巩固提升工程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建设内容：a.双庙河后石门组：新建20m³集水池1座以及机电配套设施、新建管理房1间、新建20m³高位蓄水池1座、铺设管道3611m、配套入户44套、次氯酸钠投加器1台、永久固定工程公示牌1座、水源保护标志牌1座；b.南湾村：维修大口井井盖以及机电等配套设施，维修管理房1间、维修管理院1座，新建30m3压力罐1座，铺设管道155m，配套入户2套、新建水表井128套、次氯酸钠投加器1套，水源保护标志牌1座，永久固定工程公示牌1座。项目建成后，由各村村委会进行管理维护，可有效提升14户626人的的供水保障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9、陕州区宫前乡苇元沟村饮水安全巩固提升工程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建设内容：苇元沟村新建大口井4座（直径3m、深6m），50m3蓄水池1座，铺设输水管道7571米。混凝土路面破除及恢复860m，入户工程、次氯酸钠投加器4台、水源标志保护牌4座，永久固定工程公示牌1座；宫前乡政府和学校共新建5m³压力罐（带雨棚）1座、玻璃钢智能井堡1座、铺设管道1524m。项目投资70.9万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10、陕州区张汴乡庙后村饮水安全巩固提升工程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主要建设内容：维修管理院1座、管理房1间以及机井配套设施1套、现状压力罐维修1座、铺设管道6835m、配套入户273套、次氯酸钠投加器1台、永久工程固定标识牌1座以及水源保护标志牌一座，投资金额64.43万元。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11、陕州区原店镇岔里村饮水安全巩固提升工程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主要建设内容：铺设管道11735m，新建集中水表10座、阀门井10座、次氯酸钠投加器1台、配套入户83套，永久工程固定公示牌1座、水源地保护标志牌1座。项目总投资66.53万元。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四、防汛突发事件预防及应对措施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1、水源设施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预防重点</w:t>
      </w:r>
      <w:r>
        <w:rPr>
          <w:rFonts w:hint="eastAsia" w:ascii="仿宋_GB2312" w:hAnsi="仿宋_GB2312" w:eastAsia="仿宋_GB2312" w:cs="仿宋_GB2312"/>
          <w:sz w:val="32"/>
          <w:szCs w:val="32"/>
          <w:lang w:val="en-US" w:eastAsia="zh-CN"/>
        </w:rPr>
        <w:t>：暴雨、洪水等自然灾害对</w:t>
      </w:r>
      <w:r>
        <w:rPr>
          <w:rFonts w:hint="eastAsia" w:ascii="仿宋_GB2312" w:hAnsi="仿宋_GB2312" w:eastAsia="仿宋_GB2312" w:cs="仿宋_GB2312"/>
          <w:sz w:val="32"/>
          <w:szCs w:val="32"/>
        </w:rPr>
        <w:t>供水水源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主要指新建机井、大口井等</w:t>
      </w:r>
      <w:r>
        <w:rPr>
          <w:rFonts w:hint="eastAsia" w:ascii="仿宋_GB2312" w:hAnsi="仿宋_GB2312" w:eastAsia="仿宋_GB2312" w:cs="仿宋_GB2312"/>
          <w:sz w:val="32"/>
          <w:szCs w:val="32"/>
          <w:lang w:eastAsia="zh-CN"/>
        </w:rPr>
        <w:t>）的影响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应对措施</w:t>
      </w:r>
      <w:r>
        <w:rPr>
          <w:rFonts w:hint="eastAsia" w:ascii="仿宋_GB2312" w:hAnsi="仿宋_GB2312" w:eastAsia="仿宋_GB2312" w:cs="仿宋_GB2312"/>
          <w:sz w:val="32"/>
          <w:szCs w:val="32"/>
          <w:lang w:val="en-US" w:eastAsia="zh-CN"/>
        </w:rPr>
        <w:t>：（1）强降雨期间严格执行24小时值班带班制度，遇有突然情况，及时上报处理；</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及时清理水源地范围内洪水下泄带来的污染源；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（3）禁止在水源地附近堆放倾倒灾后垃圾等污染物；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（4）现场预备沙袋等物，利于堵水与引导水流方向；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（5）加强对水源地的排查和巡逻；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（6）灾后增加水源水质检测项目，配合卫生部门做好水质监测工作。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2、管网设施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预防重点</w:t>
      </w:r>
      <w:r>
        <w:rPr>
          <w:rFonts w:hint="eastAsia" w:ascii="仿宋_GB2312" w:hAnsi="仿宋_GB2312" w:eastAsia="仿宋_GB2312" w:cs="仿宋_GB2312"/>
          <w:sz w:val="32"/>
          <w:szCs w:val="32"/>
          <w:lang w:val="en-US" w:eastAsia="zh-CN"/>
        </w:rPr>
        <w:t>：暴雨、洪水等自然灾害造成管网管线内部被泥沙封堵；由于暴雨洪水等自然灾害的侵袭，造成输水管线受损。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应对措施</w:t>
      </w:r>
      <w:r>
        <w:rPr>
          <w:rFonts w:hint="eastAsia" w:ascii="仿宋_GB2312" w:hAnsi="仿宋_GB2312" w:eastAsia="仿宋_GB2312" w:cs="仿宋_GB2312"/>
          <w:sz w:val="32"/>
          <w:szCs w:val="32"/>
          <w:lang w:val="en-US" w:eastAsia="zh-CN"/>
        </w:rPr>
        <w:t>：（1）进入雨季后，对未下沟的管线及时下沟回填或将管口加盲板密封；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（2）对重点设备进行全面排查，及时更换受损设备，尽快恢复工程建设能力；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（3）尽快组织修复受损供水管道，对破坏严重的应重新铺设供水管道；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（4）对于被洪水暴雨污染的供水管道内部要彻底的消毒和清洗，对于覆盖范围较大的配水系统，可以逐段进行消毒清洗；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（5）对于铺设的管道要重点排查，并尽快按照相关规范予以建设完善。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3、储水设施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预防重点</w:t>
      </w:r>
      <w:r>
        <w:rPr>
          <w:rFonts w:hint="eastAsia" w:ascii="仿宋_GB2312" w:hAnsi="仿宋_GB2312" w:eastAsia="仿宋_GB2312" w:cs="仿宋_GB2312"/>
          <w:sz w:val="32"/>
          <w:szCs w:val="32"/>
          <w:lang w:val="en-US" w:eastAsia="zh-CN"/>
        </w:rPr>
        <w:t>：施工过程中，洪水暴雨等自然灾害影响混凝土浇筑，浇筑后大雨对混凝土进行冲刷，导致水泥被冲走，直接影响混凝土强度。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应对措施</w:t>
      </w:r>
      <w:r>
        <w:rPr>
          <w:rFonts w:hint="eastAsia" w:ascii="仿宋_GB2312" w:hAnsi="仿宋_GB2312" w:eastAsia="仿宋_GB2312" w:cs="仿宋_GB2312"/>
          <w:sz w:val="32"/>
          <w:szCs w:val="32"/>
          <w:lang w:val="en-US" w:eastAsia="zh-CN"/>
        </w:rPr>
        <w:t>：（1）混凝土浇筑时要密切关注天气变化，避开阴雨天气浇筑并做好雨季施工防护措施；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（2）雨量过大时，应立即停止混凝土浇筑。将已浇筑好的混凝土及时用防雨布覆盖，以免水泥浆流走，影响后续混凝土强度；如降雨时间过长，应做好施工缝处理。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4、其他设施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预防重点</w:t>
      </w:r>
      <w:r>
        <w:rPr>
          <w:rFonts w:hint="eastAsia" w:ascii="仿宋_GB2312" w:hAnsi="仿宋_GB2312" w:eastAsia="仿宋_GB2312" w:cs="仿宋_GB2312"/>
          <w:sz w:val="32"/>
          <w:szCs w:val="32"/>
          <w:lang w:val="en-US" w:eastAsia="zh-CN"/>
        </w:rPr>
        <w:t>：暴雨、洪水等自然灾害造成工程线路漏电。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应对措施</w:t>
      </w:r>
      <w:r>
        <w:rPr>
          <w:rFonts w:hint="eastAsia" w:ascii="仿宋_GB2312" w:hAnsi="仿宋_GB2312" w:eastAsia="仿宋_GB2312" w:cs="仿宋_GB2312"/>
          <w:sz w:val="32"/>
          <w:szCs w:val="32"/>
          <w:lang w:val="en-US" w:eastAsia="zh-CN"/>
        </w:rPr>
        <w:t>：（1）在洪水可能危及到现场供电设施，应果断断电，防止个别线路漏电发生意外；险情排除后，并检查确认安全后恢复供电；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（2）启动专门照明线路，保障现场必要的照明需要；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（3）在发生水灾时，保卫人员应加强巡查，隔离安全地带，禁止一切人员进入危险区域，禁止地方村民进入施工现场；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（4）在现场显著位置配备适当的救生器具；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（5）对讲机等联系工具保持畅通。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lang w:val="en-US" w:eastAsia="zh-CN"/>
        </w:rPr>
        <w:t xml:space="preserve"> 五、陕州区2023年在建农村饮水安全工程防汛应急领导小组名单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组长：张玉梅</w:t>
      </w:r>
      <w:r>
        <w:rPr>
          <w:rFonts w:hint="eastAsia" w:ascii="仿宋_GB2312" w:hAnsi="仿宋_GB2312" w:eastAsia="仿宋_GB2312" w:cs="仿宋_GB2312"/>
          <w:sz w:val="32"/>
          <w:szCs w:val="32"/>
          <w:lang w:val="en-US" w:eastAsia="zh-CN"/>
        </w:rPr>
        <w:t xml:space="preserve">    八级职员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成员：员龙波</w:t>
      </w:r>
      <w:r>
        <w:rPr>
          <w:rFonts w:hint="eastAsia" w:ascii="仿宋_GB2312" w:hAnsi="仿宋_GB2312" w:eastAsia="仿宋_GB2312" w:cs="仿宋_GB2312"/>
          <w:sz w:val="32"/>
          <w:szCs w:val="32"/>
          <w:lang w:val="en-US" w:eastAsia="zh-CN"/>
        </w:rPr>
        <w:t xml:space="preserve">    水利服务中心主任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1" w:name="_GoBack"/>
      <w:bookmarkEnd w:id="1"/>
      <w:r>
        <w:rPr>
          <w:rFonts w:hint="eastAsia" w:ascii="仿宋_GB2312" w:hAnsi="仿宋_GB2312" w:eastAsia="仿宋_GB2312" w:cs="仿宋_GB2312"/>
          <w:sz w:val="32"/>
          <w:szCs w:val="32"/>
          <w:lang w:val="en-US" w:eastAsia="zh-CN"/>
        </w:rPr>
        <w:t xml:space="preserve">  杜亚杰    水利服务中心副主任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康学文    水利服务中心工作人员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赵  迪    水利服务中心工作人员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薛传波    水利服务中心工作人员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  晓    在建工程项目监理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员跃辉    西张村镇政府水利站站长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磊    菜园乡政府水利站站长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刘海洋    观音堂镇政府水利站站长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靳忠民    张湾乡政府水利站站长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田娇娇    原店镇政府水利站站长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李振宇    张汴乡政府水利站站长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  明    宫前乡政府水利站站长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领导小组下设办公室，员龙波担任办公室主任。防汛应急领导小组同为防汛突发事件应急指挥小组（各级责任人见附件1）。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六、应急响应和组织抢险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防汛突发事件应急指挥小组要按照职责分工和应急预案做好防汛突发事件的应对工作，保证应急抢险工作的需要。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1、应急响应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防汛突发事件应急指挥小组地点设各项目所在地。办公室应指定专门场所的设施，满足决策、指挥和对外应急联络的需要。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（1）办公室负责联络防汛应急响应有关事宜，并组织施工队各班组实施应急响应的预案。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（2）施工队各班组应积极配合办公室工作，并按制定的应急响应预案实施。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当发生严重意外防汛情况时，防汛应急救援领导小组应立即报告政府有关部门，以求得援助与指导，同时应组织全体抢险人员根据灾害事故情况的特点，实施有效的应急措施，争取短时间内，努力将损失、不利因素降至最小程度或消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（4）当发生一般意外事件时，各部门按应急措施进行事件的处置，及时撤离人员与重要物资，控制与防止事件扩大，努力将损失或不利因素降至最小程度。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当确认发生防洪防汛事故时，由施工单位负责人下令，并报告办公室，组织所有现场施工人员将施工机械加以安置保护，现场施工人员由班组长带队全部撤离。被困施工人员来不及撤离的，应选择地势较高地方躲避洪水，进行自我保护，等待组织救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2、组织抢险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（1）项目部组织施工队各班组及时清点人员，确认有无被困人员，并集结待命，不得私自外出。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（2）项目部组织抢险突击队，由施工队各班组抽调精壮工人组成，负责安装堆砌砂袋，规范水流方向。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（3）配备充分照明、救生设备，由项目部组织身体素质好、水性高的工人执行搜索救援活动。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（4）在发生水灾时，如设备不能撤离到安全位置，应使设备处于动力关闭、加固与适当防护状态，防止设备造成不必要的损坏。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（5）卫生员做好准备，并视汛情提前与定点医院联系。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3、监督管理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（1）宣传与培训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防汛突发事件应急指挥小组加强对项目部人员防汛安全知识的宣传教育，并有计划地开展在建农村安全工程防汛应急预案的演练及应急人员的培训工作。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（2）预案演练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防汛突发事件应急指挥小组办公室组织应急预案演练。通过演练发现应急工作体系和工作机制中存在的问题，检验应急预案的实用性和可操作性，不断完善应急预案，提高防汛突发事件应急抢险能力。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（3）责任与奖惩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对在防汛突发事件应急抢险工作中作出突出贡献的单位和个人予以表彰；对不认真履行职责、玩忽职守且造成严重损失的有关部门，依法给予责任人行政处分；触犯法律的，依法追究法律责任。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防汛突发事件应急指挥小组办公室会同有关部门对本预案的实施情况进行监督检查，确保应急措施到位。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sectPr>
          <w:footerReference r:id="rId5" w:type="default"/>
          <w:pgSz w:w="11906" w:h="16838"/>
          <w:pgMar w:top="1440" w:right="1440" w:bottom="1440" w:left="1797" w:header="851" w:footer="992" w:gutter="0"/>
          <w:pgNumType w:fmt="decimal"/>
          <w:cols w:space="425" w:num="1"/>
          <w:docGrid w:type="lines" w:linePitch="312" w:charSpace="0"/>
        </w:sectPr>
      </w:pPr>
      <w:bookmarkStart w:id="0" w:name="_Toc484597154"/>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bookmarkEnd w:id="0"/>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vertAlign w:val="baseline"/>
          <w:lang w:val="en-US" w:eastAsia="zh-CN"/>
        </w:rPr>
        <w:t>2023年陕州区在建农村饮水安全工程及防汛各级责任人</w:t>
      </w:r>
    </w:p>
    <w:tbl>
      <w:tblPr>
        <w:tblStyle w:val="8"/>
        <w:tblW w:w="14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5277"/>
        <w:gridCol w:w="1460"/>
        <w:gridCol w:w="1445"/>
        <w:gridCol w:w="1364"/>
        <w:gridCol w:w="1391"/>
        <w:gridCol w:w="144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序号</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工程名称</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涉及行政村</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水利局现场负责人</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乡镇负责人</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行政村负责人</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施工单位负责人</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2023年陕州区西张村镇辛庄村饮水安全巩固提升工程</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辛庄村</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薛传波</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员跃辉</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薛安元</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张传武</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任晓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2023年陕州区西张村镇人马寨村饮水安全巩固提升工程</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人马寨</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薛传波</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员跃辉</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王新后</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姜洁</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任晓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2023年陕州区西张村镇人沟东村饮水安全巩固提升工程</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沟东村</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薛传波</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员跃辉</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霍红勤</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陈新峰</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任晓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2023年陕州区张湾乡上陈东村饮水安全巩固提升工程</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上陈东村</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薛传波</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靳忠民</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杨振礼</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宁海军</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任晓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2023年陕州区张湾乡红旗村饮水安全巩固提升工程</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红旗村</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薛传波</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靳忠民</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薛秋娅</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杨斌</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任晓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6</w:t>
            </w:r>
          </w:p>
        </w:tc>
        <w:tc>
          <w:tcPr>
            <w:tcW w:w="527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2023年陕州区观音堂镇窑院村、芦草村、韩庄村饮水安全巩固提升工程</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窑院村</w:t>
            </w: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薛传波</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刘海洋</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蔺永阳</w:t>
            </w: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阎七星</w:t>
            </w:r>
          </w:p>
        </w:tc>
        <w:tc>
          <w:tcPr>
            <w:tcW w:w="91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任晓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52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芦草村</w:t>
            </w: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刘海洋</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黄关旺</w:t>
            </w: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91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52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韩庄村</w:t>
            </w: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刘海洋</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夏正午</w:t>
            </w: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91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w:t>
            </w:r>
          </w:p>
        </w:tc>
        <w:tc>
          <w:tcPr>
            <w:tcW w:w="527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2023年陕州区观音堂镇糯米沟村、石堆村、段家门村饮水安全巩固提升工程</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糯米沟村</w:t>
            </w: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薛传波</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刘海洋</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孙朝军</w:t>
            </w: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李亚平</w:t>
            </w:r>
          </w:p>
        </w:tc>
        <w:tc>
          <w:tcPr>
            <w:tcW w:w="91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任晓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52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石堆村</w:t>
            </w: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刘海洋</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乔爱芬</w:t>
            </w: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91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52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段家门村</w:t>
            </w: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刘海洋</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朱建涛</w:t>
            </w: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91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8</w:t>
            </w:r>
          </w:p>
        </w:tc>
        <w:tc>
          <w:tcPr>
            <w:tcW w:w="527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2023年陕州区菜园乡双庙河村（后石门组）、南湾村饮水安全巩固提升工程</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双庙河村</w:t>
            </w: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薛传波</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李磊</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孙邦拴</w:t>
            </w:r>
          </w:p>
        </w:tc>
        <w:tc>
          <w:tcPr>
            <w:tcW w:w="144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高新峰</w:t>
            </w:r>
          </w:p>
        </w:tc>
        <w:tc>
          <w:tcPr>
            <w:tcW w:w="91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任晓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527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南湾村</w:t>
            </w: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李磊</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赵伟栋</w:t>
            </w:r>
          </w:p>
        </w:tc>
        <w:tc>
          <w:tcPr>
            <w:tcW w:w="144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91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9</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2023年陕州区宫前乡苇元沟村饮水安全巩固提升工程</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苇元沟</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薛传波</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马明</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候艳艳</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张腾飞</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任晓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10</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2023年陕州区张汴乡庙后村饮水安全巩固提升工程</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庙后村</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薛传波</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李振宇</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武建礼</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成功</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任晓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11</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2023年陕州区原店镇岔里村饮水安全巩固提升工程</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岔里村</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薛传波</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田娇娇</w:t>
            </w: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李伟忠</w:t>
            </w: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潘青恒</w:t>
            </w: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任晓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4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39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14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c>
          <w:tcPr>
            <w:tcW w:w="91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0"/>
                <w:szCs w:val="30"/>
                <w:vertAlign w:val="baseline"/>
                <w:lang w:val="en-US" w:eastAsia="zh-CN"/>
              </w:rPr>
            </w:pPr>
          </w:p>
        </w:tc>
      </w:tr>
    </w:tbl>
    <w:p>
      <w:pPr>
        <w:rPr>
          <w:rFonts w:hint="default" w:ascii="Times New Roman" w:hAnsi="Times New Roman" w:cs="Times New Roman"/>
          <w:sz w:val="32"/>
          <w:szCs w:val="32"/>
          <w:lang w:val="en-US" w:eastAsia="zh-CN"/>
        </w:rPr>
      </w:pPr>
    </w:p>
    <w:sectPr>
      <w:pgSz w:w="16838" w:h="11906" w:orient="landscape"/>
      <w:pgMar w:top="1797"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宋黑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2338258">
    <w:nsid w:val="644671D2"/>
    <w:multiLevelType w:val="singleLevel"/>
    <w:tmpl w:val="644671D2"/>
    <w:lvl w:ilvl="0" w:tentative="1">
      <w:start w:val="2"/>
      <w:numFmt w:val="decimal"/>
      <w:suff w:val="nothing"/>
      <w:lvlText w:val="（%1）"/>
      <w:lvlJc w:val="left"/>
    </w:lvl>
  </w:abstractNum>
  <w:abstractNum w:abstractNumId="2791887645">
    <w:nsid w:val="A668D31D"/>
    <w:multiLevelType w:val="multilevel"/>
    <w:tmpl w:val="A668D31D"/>
    <w:lvl w:ilvl="0" w:tentative="1">
      <w:start w:val="1"/>
      <w:numFmt w:val="decimal"/>
      <w:pStyle w:val="2"/>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num w:numId="1">
    <w:abstractNumId w:val="2791887645"/>
  </w:num>
  <w:num w:numId="2">
    <w:abstractNumId w:val="16823382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NGE1YzdmNjhkZGYwYWIzMmQ0NmEzZmQ0NmVmYWMifQ=="/>
  </w:docVars>
  <w:rsids>
    <w:rsidRoot w:val="59133775"/>
    <w:rsid w:val="02D63AD5"/>
    <w:rsid w:val="05100DFC"/>
    <w:rsid w:val="054569F1"/>
    <w:rsid w:val="058A1F89"/>
    <w:rsid w:val="05D15877"/>
    <w:rsid w:val="05E31D1C"/>
    <w:rsid w:val="070C5866"/>
    <w:rsid w:val="08E24C72"/>
    <w:rsid w:val="094620D8"/>
    <w:rsid w:val="0B0B182B"/>
    <w:rsid w:val="0C5E1D35"/>
    <w:rsid w:val="0CFD24DF"/>
    <w:rsid w:val="0D814026"/>
    <w:rsid w:val="12AD31C8"/>
    <w:rsid w:val="132F55A9"/>
    <w:rsid w:val="143A0A8B"/>
    <w:rsid w:val="14BE346A"/>
    <w:rsid w:val="15415E49"/>
    <w:rsid w:val="156A2273"/>
    <w:rsid w:val="172A7E57"/>
    <w:rsid w:val="176C18A3"/>
    <w:rsid w:val="1C834A30"/>
    <w:rsid w:val="1E3F17CD"/>
    <w:rsid w:val="1F39711B"/>
    <w:rsid w:val="209721BD"/>
    <w:rsid w:val="20BD7924"/>
    <w:rsid w:val="20D6616D"/>
    <w:rsid w:val="20DE3222"/>
    <w:rsid w:val="212C5BFF"/>
    <w:rsid w:val="22234F3A"/>
    <w:rsid w:val="26781574"/>
    <w:rsid w:val="26C50688"/>
    <w:rsid w:val="2C9D6804"/>
    <w:rsid w:val="2D336118"/>
    <w:rsid w:val="2D6C228F"/>
    <w:rsid w:val="2DD00C56"/>
    <w:rsid w:val="32F13120"/>
    <w:rsid w:val="357734A6"/>
    <w:rsid w:val="36AC4442"/>
    <w:rsid w:val="3709636F"/>
    <w:rsid w:val="38111509"/>
    <w:rsid w:val="389E6F8B"/>
    <w:rsid w:val="39AE31FE"/>
    <w:rsid w:val="3A4C0E33"/>
    <w:rsid w:val="3AAF36D1"/>
    <w:rsid w:val="3C095063"/>
    <w:rsid w:val="3C274048"/>
    <w:rsid w:val="3CE27D8E"/>
    <w:rsid w:val="3E52684D"/>
    <w:rsid w:val="40D47A68"/>
    <w:rsid w:val="41007633"/>
    <w:rsid w:val="4194717D"/>
    <w:rsid w:val="434150E2"/>
    <w:rsid w:val="465B64BB"/>
    <w:rsid w:val="4B76274E"/>
    <w:rsid w:val="4D53750A"/>
    <w:rsid w:val="4E5B5992"/>
    <w:rsid w:val="4F0E005F"/>
    <w:rsid w:val="50DB26D2"/>
    <w:rsid w:val="54E3249D"/>
    <w:rsid w:val="556500CA"/>
    <w:rsid w:val="561F3061"/>
    <w:rsid w:val="56356D29"/>
    <w:rsid w:val="57234DD3"/>
    <w:rsid w:val="59133775"/>
    <w:rsid w:val="59A000FA"/>
    <w:rsid w:val="5BBC1352"/>
    <w:rsid w:val="5CCC74C6"/>
    <w:rsid w:val="5D017965"/>
    <w:rsid w:val="5DAD29A1"/>
    <w:rsid w:val="5DE74DAC"/>
    <w:rsid w:val="5E8E347A"/>
    <w:rsid w:val="5E9345EC"/>
    <w:rsid w:val="5EA20CD3"/>
    <w:rsid w:val="60600E46"/>
    <w:rsid w:val="62E47B0C"/>
    <w:rsid w:val="64642544"/>
    <w:rsid w:val="66A03D4A"/>
    <w:rsid w:val="66F169F3"/>
    <w:rsid w:val="67BA52E0"/>
    <w:rsid w:val="6828049B"/>
    <w:rsid w:val="6A5F216E"/>
    <w:rsid w:val="6A602FCB"/>
    <w:rsid w:val="6A7427FB"/>
    <w:rsid w:val="6A9260A0"/>
    <w:rsid w:val="6ACD532A"/>
    <w:rsid w:val="6B96571C"/>
    <w:rsid w:val="6CA36567"/>
    <w:rsid w:val="6D32092A"/>
    <w:rsid w:val="6E606222"/>
    <w:rsid w:val="6ED053E9"/>
    <w:rsid w:val="6F600FEA"/>
    <w:rsid w:val="74463B93"/>
    <w:rsid w:val="7518284A"/>
    <w:rsid w:val="762A1882"/>
    <w:rsid w:val="77A613DD"/>
    <w:rsid w:val="792702FB"/>
    <w:rsid w:val="7AA8256C"/>
    <w:rsid w:val="7B3813B3"/>
    <w:rsid w:val="7BE17F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480" w:lineRule="auto"/>
      <w:ind w:left="432" w:hanging="432" w:firstLineChars="0"/>
      <w:jc w:val="left"/>
      <w:outlineLvl w:val="0"/>
    </w:pPr>
    <w:rPr>
      <w:rFonts w:ascii="Times New Roman" w:hAnsi="Times New Roman" w:eastAsia="方正宋黑简体"/>
      <w:b/>
      <w:bCs/>
      <w:kern w:val="44"/>
      <w:sz w:val="32"/>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Indent 2"/>
    <w:basedOn w:val="1"/>
    <w:uiPriority w:val="0"/>
    <w:pPr>
      <w:ind w:left="-178" w:leftChars="-85" w:firstLine="560" w:firstLineChars="200"/>
    </w:pPr>
    <w:rPr>
      <w:rFonts w:ascii="宋体" w:hAnsi="宋体"/>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9">
    <w:name w:val="p0"/>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8877</Words>
  <Characters>9068</Characters>
  <Lines>0</Lines>
  <Paragraphs>0</Paragraphs>
  <ScaleCrop>false</ScaleCrop>
  <LinksUpToDate>false</LinksUpToDate>
  <CharactersWithSpaces>9137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2022-04-16T01:34:00Z</dcterms:created>
  <dc:creator>Administrator</dc:creator>
  <cp:lastModifiedBy>Administrator</cp:lastModifiedBy>
  <cp:lastPrinted>2023-04-24T12:52:05Z</cp:lastPrinted>
  <dcterms:modified xsi:type="dcterms:W3CDTF">2023-04-24T12:53:16Z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154569040E9240689ACEA740EA1958D5</vt:lpwstr>
  </property>
</Properties>
</file>