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2B3487"/>
          <w:sz w:val="44"/>
          <w:szCs w:val="44"/>
        </w:rPr>
      </w:pPr>
      <w:r>
        <w:rPr>
          <w:color w:val="2B3487"/>
          <w:sz w:val="44"/>
          <w:szCs w:val="44"/>
        </w:rPr>
        <w:t>三门峡市</w:t>
      </w:r>
      <w:r>
        <w:rPr>
          <w:rFonts w:hint="eastAsia"/>
          <w:color w:val="2B3487"/>
          <w:sz w:val="44"/>
          <w:szCs w:val="44"/>
          <w:lang w:val="en-US" w:eastAsia="zh-CN"/>
        </w:rPr>
        <w:t>陕州区</w:t>
      </w:r>
      <w:r>
        <w:rPr>
          <w:color w:val="2B3487"/>
          <w:sz w:val="44"/>
          <w:szCs w:val="44"/>
        </w:rPr>
        <w:t>自然资源局政务公开制度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2B3487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为进一步提高</w:t>
      </w:r>
      <w:r>
        <w:rPr>
          <w:rFonts w:hint="eastAsia"/>
          <w:sz w:val="27"/>
          <w:szCs w:val="27"/>
          <w:lang w:val="en-US" w:eastAsia="zh-CN"/>
        </w:rPr>
        <w:t>陕州区</w:t>
      </w:r>
      <w:r>
        <w:rPr>
          <w:sz w:val="27"/>
          <w:szCs w:val="27"/>
        </w:rPr>
        <w:t>自然资源工作依法行政水平，增强工作透明度，提高办事效率，培养文明、高效、求实、廉洁的工作作风，根据</w:t>
      </w:r>
      <w:r>
        <w:rPr>
          <w:rFonts w:hint="eastAsia"/>
          <w:sz w:val="27"/>
          <w:szCs w:val="27"/>
          <w:lang w:val="en-US" w:eastAsia="zh-CN"/>
        </w:rPr>
        <w:t>区</w:t>
      </w:r>
      <w:r>
        <w:rPr>
          <w:sz w:val="27"/>
          <w:szCs w:val="27"/>
        </w:rPr>
        <w:t>委、</w:t>
      </w:r>
      <w:r>
        <w:rPr>
          <w:rFonts w:hint="eastAsia"/>
          <w:sz w:val="27"/>
          <w:szCs w:val="27"/>
          <w:lang w:val="en-US" w:eastAsia="zh-CN"/>
        </w:rPr>
        <w:t>区</w:t>
      </w:r>
      <w:r>
        <w:rPr>
          <w:sz w:val="27"/>
          <w:szCs w:val="27"/>
        </w:rPr>
        <w:t>政府关于政务公开工作的要求，结合工作实际，制定本制度。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5"/>
          <w:sz w:val="27"/>
          <w:szCs w:val="27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深入贯彻落实《中华人民共和国政府信息公开条例》，以公正、公平、便民为基本要求，不断提高工作透明度和工作效能，努力树立自然资源部门的良好形象，保障公民、法人和其他组织准确、便捷、及时地依法获取自然资源政务信息，充分发挥自然资源政务信息对人民群众生产、生活和经济社会活动的服务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5"/>
          <w:sz w:val="27"/>
          <w:szCs w:val="27"/>
        </w:rPr>
        <w:t>二、公开原则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坚持依法公开、客观公正、方便群众、注重实效、利于监督的原则。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5"/>
          <w:sz w:val="27"/>
          <w:szCs w:val="27"/>
        </w:rPr>
        <w:t>三、公开内容及时限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1.机构职能：主要包括机构概况、领导成员分工等（公开时限：根据变动及时更新）。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2.政策文件：主要包括以局发、局办发且公开属性为主动公开的文件（公开时限：实时公开），政策文件公开后应及时发布相应的政策解读。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3.重大决策预公开：主要包括决策意见征集、决策结果反馈等（公开时限：实时公开）。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4.部门会议：主要指局长办公会（公开时限：会议召开后3日内公开）。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5.建议提案办理：主要包括建议提案办理总体情况（公开时限：年度更新）；建议提案办理结果（公开时限：实时公开）。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6.重要部署执行公开：主要包括政府工作报告执行情况等（公开时限：季度更新）。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7.财政信息：主要包括部门预算决算（公开时限：批准后20日内公开）。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8.其他信息：依照法律、法规和国家有关规定应当主动公开的政务信息。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5"/>
          <w:sz w:val="27"/>
          <w:szCs w:val="27"/>
        </w:rPr>
        <w:t>四、公开程序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1.按规定要求公开的政务信息，由机关科室、局属各单位提出，经科室（单位）负责人审核、分管领导审签后，由局主要领导签发。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2.主动公开的政务信息，应当自信息形成或者变更之日起20个工作日内予以公开，法律、法规对政务信息公开的期限另有规定的，从其规定。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7"/>
          <w:szCs w:val="27"/>
        </w:rPr>
        <w:t>3.依申请公开的政务信息，收到信息公开申请后，应当场给予答复；不能当场答复的，应当自收到申请之日起20个工作日内予以答复；如需延长答复期限的，应当经分管政务信息公开工作的领导同意，并告知申请人，延长答复的期限最长不得超过20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5"/>
          <w:sz w:val="27"/>
          <w:szCs w:val="27"/>
        </w:rPr>
        <w:t>五、公开形式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7"/>
          <w:szCs w:val="27"/>
        </w:rPr>
      </w:pPr>
      <w:r>
        <w:rPr>
          <w:sz w:val="27"/>
          <w:szCs w:val="27"/>
        </w:rPr>
        <w:t>对主动公开的政务信息，应当在</w:t>
      </w:r>
      <w:r>
        <w:rPr>
          <w:rFonts w:hint="eastAsia"/>
          <w:sz w:val="27"/>
          <w:szCs w:val="27"/>
          <w:lang w:val="en-US" w:eastAsia="zh-CN"/>
        </w:rPr>
        <w:t>区</w:t>
      </w:r>
      <w:r>
        <w:rPr>
          <w:sz w:val="27"/>
          <w:szCs w:val="27"/>
        </w:rPr>
        <w:t>政府信息公开栏目、</w:t>
      </w:r>
      <w:r>
        <w:rPr>
          <w:rFonts w:hint="eastAsia"/>
          <w:sz w:val="27"/>
          <w:szCs w:val="27"/>
          <w:lang w:val="en-US" w:eastAsia="zh-CN"/>
        </w:rPr>
        <w:t>区</w:t>
      </w:r>
      <w:r>
        <w:rPr>
          <w:sz w:val="27"/>
          <w:szCs w:val="27"/>
        </w:rPr>
        <w:t>自然资源局门户网站公开，同时可以根据需要，通过报刊、广播、电视、新闻发布会或者其他便于公众及时准确获取信息的形式予以公开。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  <w:sz w:val="27"/>
          <w:szCs w:val="27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400" w:firstLineChars="2000"/>
        <w:rPr>
          <w:rFonts w:hint="default" w:eastAsiaTheme="minorEastAsia"/>
          <w:sz w:val="27"/>
          <w:szCs w:val="27"/>
          <w:lang w:val="en-US" w:eastAsia="zh-CN"/>
        </w:rPr>
      </w:pPr>
      <w:r>
        <w:rPr>
          <w:rFonts w:hint="eastAsia"/>
          <w:sz w:val="27"/>
          <w:szCs w:val="27"/>
          <w:lang w:val="en-US" w:eastAsia="zh-CN"/>
        </w:rPr>
        <w:t>2022年3月1日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B061B"/>
    <w:rsid w:val="16BB061B"/>
    <w:rsid w:val="23855103"/>
    <w:rsid w:val="673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2022-05-31T03:21:00Z</dcterms:created>
  <dc:creator>Administrator</dc:creator>
  <cp:lastModifiedBy>Administrator</cp:lastModifiedBy>
  <dcterms:modified xsi:type="dcterms:W3CDTF">2022-05-31T09:01:16Z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