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陕州区文化广电和旅游局</w:t>
      </w:r>
    </w:p>
    <w:p>
      <w:pPr>
        <w:jc w:val="center"/>
        <w:rPr>
          <w:rFonts w:hint="eastAsia" w:ascii="仿宋" w:hAnsi="仿宋" w:eastAsia="仿宋" w:cs="仿宋"/>
          <w:b/>
          <w:bCs/>
          <w:sz w:val="32"/>
          <w:szCs w:val="32"/>
        </w:rPr>
      </w:pPr>
      <w:r>
        <w:rPr>
          <w:rFonts w:hint="eastAsia" w:ascii="仿宋" w:hAnsi="仿宋" w:eastAsia="仿宋" w:cs="仿宋"/>
          <w:b/>
          <w:bCs/>
          <w:sz w:val="44"/>
          <w:szCs w:val="44"/>
        </w:rPr>
        <w:t>法治政府建设工作总结</w:t>
      </w:r>
      <w:bookmarkStart w:id="0" w:name="_GoBack"/>
      <w:bookmarkEnd w:id="0"/>
    </w:p>
    <w:p>
      <w:pPr>
        <w:jc w:val="center"/>
        <w:rPr>
          <w:rFonts w:hint="eastAsia" w:ascii="仿宋" w:hAnsi="仿宋" w:eastAsia="仿宋" w:cs="仿宋"/>
          <w:b/>
          <w:bCs/>
          <w:sz w:val="32"/>
          <w:szCs w:val="32"/>
        </w:rPr>
      </w:pPr>
    </w:p>
    <w:p>
      <w:pPr>
        <w:pStyle w:val="5"/>
        <w:widowControl/>
        <w:spacing w:before="180" w:beforeAutospacing="0" w:after="0" w:afterAutospacing="0" w:line="360" w:lineRule="atLeast"/>
        <w:ind w:firstLine="420"/>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法治政府建设是全面依法治国的重点任务和主体工程，是推进国家治理体系和治理能力现代化的重要支撑。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年以来，我局以科学发展观统揽全局，积极探索、创新思路、务求实效、着力推进依法行政，始终</w:t>
      </w:r>
      <w:r>
        <w:rPr>
          <w:rFonts w:hint="eastAsia" w:ascii="仿宋" w:hAnsi="仿宋" w:eastAsia="仿宋" w:cs="仿宋"/>
          <w:kern w:val="2"/>
          <w:sz w:val="32"/>
          <w:szCs w:val="32"/>
        </w:rPr>
        <w:t>坚持以习近平新时代中国特色社会主义思想为指导，深入学习贯彻习近平总书记全面依法治国新理念新思想新战略，自觉运用法治思维和法治方式，深化文旅领域改革、推动发展、化解矛盾、维护稳定，强化组织领导、狠抓工作落实，不断加强对文化旅游市场的监管，全面推进依法行政、大力开展法治宣传教育，法治建设工作，取得了明显成效，现将今年法治政府建设工作总结如下：</w:t>
      </w:r>
    </w:p>
    <w:p>
      <w:pPr>
        <w:pStyle w:val="5"/>
        <w:widowControl/>
        <w:spacing w:before="0" w:beforeAutospacing="0" w:after="0" w:afterAutospacing="0" w:line="360" w:lineRule="atLeas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一、</w:t>
      </w:r>
      <w:r>
        <w:rPr>
          <w:rFonts w:hint="eastAsia" w:ascii="仿宋" w:hAnsi="仿宋" w:eastAsia="仿宋" w:cs="仿宋"/>
          <w:sz w:val="32"/>
          <w:szCs w:val="32"/>
        </w:rPr>
        <w:t>加强组织领导，建立健全组织机构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履行法治建设第一责任人职责。成立以局长为组长、其他党组成员为副组长，相关科室负责人为成员的文广旅局法治建设工作领导小组，各负其责，各司其职，形成主要领导负责抓，分管领导具体抓，相关科室配合抓的工作局面。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pStyle w:val="2"/>
        <w:ind w:firstLine="640" w:firstLineChars="200"/>
        <w:rPr>
          <w:rFonts w:hint="eastAsia" w:ascii="仿宋" w:hAnsi="仿宋" w:eastAsia="仿宋" w:cs="仿宋"/>
          <w:sz w:val="32"/>
          <w:szCs w:val="32"/>
        </w:rPr>
      </w:pPr>
      <w:r>
        <w:rPr>
          <w:rFonts w:hint="eastAsia" w:ascii="仿宋" w:hAnsi="仿宋" w:eastAsia="仿宋" w:cs="仿宋"/>
          <w:sz w:val="32"/>
          <w:szCs w:val="32"/>
        </w:rPr>
        <w:t>二、深化普法教育，</w:t>
      </w:r>
      <w:r>
        <w:rPr>
          <w:rFonts w:hint="eastAsia" w:ascii="仿宋" w:hAnsi="仿宋" w:eastAsia="仿宋" w:cs="仿宋"/>
          <w:color w:val="333333"/>
          <w:sz w:val="32"/>
          <w:szCs w:val="32"/>
          <w:shd w:val="clear" w:color="auto" w:fill="FFFFFF"/>
        </w:rPr>
        <w:t>提高政务服务效能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制宣传教育工作是社会主义精神文明建设和民主法制建设的重要组成部分，积极开展普法教育，进一步丰富法制宣传教育内容，认真组织实施、健全法制宣传教育工作机制、激励监督机制，切实加强对法制宣传教育工作的领导检查和督促，在提高学习实效上下功夫，常年利用领导干部在线学习教育平台、学习强国等网络平台，督促所有工作人员自觉学习法律法规知识。坚持把法律知识学习纳入日常学习计划，把法制讲座与加强法律知识的自我学习相结合，利用机关各类会议前碎片时间进行学法。确保我局法制宣传教育计划落到实处，使法制宣传教育逐步走向深入化、规范化、科学化，提高队伍整体素质。</w:t>
      </w:r>
    </w:p>
    <w:p>
      <w:pPr>
        <w:pStyle w:val="5"/>
        <w:widowControl/>
        <w:spacing w:before="0" w:beforeAutospacing="0" w:after="0" w:afterAutospacing="0" w:line="3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kern w:val="2"/>
          <w:sz w:val="32"/>
          <w:szCs w:val="32"/>
        </w:rPr>
        <w:t>加强法治宣传教育，</w:t>
      </w:r>
      <w:r>
        <w:rPr>
          <w:rFonts w:hint="eastAsia" w:ascii="仿宋" w:hAnsi="仿宋" w:eastAsia="仿宋" w:cs="仿宋"/>
          <w:sz w:val="32"/>
          <w:szCs w:val="32"/>
        </w:rPr>
        <w:t>提高法治意识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今年开展了生动有效的普法实践活动，以群众需求为导向，积极回应群众关切，面向管理服务对象，开展法治宣传、安全生产和市场管理培训等活动，按照市场监管对象类别，分别召开了网吧、娱乐场所、旅游等领域的培训会3次，通过现身说法，广泛开展宣传群众关心的热点难点问题。在图书馆开展宪法、疫情防控等法律书籍借阅活动。进一步拓展了法律宣传的途径。让广大人民群众增强对法律的崇敬感，涵养法律精神。</w:t>
      </w:r>
    </w:p>
    <w:p>
      <w:pPr>
        <w:pStyle w:val="5"/>
        <w:widowControl/>
        <w:numPr>
          <w:ilvl w:val="0"/>
          <w:numId w:val="1"/>
        </w:numPr>
        <w:spacing w:before="0" w:beforeAutospacing="0" w:after="0" w:afterAutospacing="0" w:line="360" w:lineRule="atLeas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下一步工作计划</w:t>
      </w:r>
    </w:p>
    <w:p>
      <w:pPr>
        <w:pStyle w:val="5"/>
        <w:widowControl/>
        <w:spacing w:before="0" w:beforeAutospacing="0" w:after="0" w:afterAutospacing="0" w:line="360" w:lineRule="atLeast"/>
        <w:ind w:firstLine="640" w:firstLineChars="200"/>
        <w:rPr>
          <w:rFonts w:hint="eastAsia" w:ascii="仿宋" w:hAnsi="仿宋" w:eastAsia="仿宋" w:cs="仿宋"/>
          <w:sz w:val="32"/>
          <w:szCs w:val="32"/>
        </w:rPr>
      </w:pPr>
      <w:r>
        <w:rPr>
          <w:rFonts w:hint="eastAsia" w:ascii="仿宋" w:hAnsi="仿宋" w:eastAsia="仿宋" w:cs="仿宋"/>
          <w:kern w:val="2"/>
          <w:sz w:val="32"/>
          <w:szCs w:val="32"/>
        </w:rPr>
        <w:t>一是进一步加强法治宣传，增强依法行政观念。继续加大对《宪法》等法律法规的学习培训和贯彻执行，进一步加大宣传力度，重点加强对党政领导干部和工作人员的宣传教育，使其增强对法律法规的敬畏意识和遵守、执行意识，增强其运用法治思维和法治方式解决工作难题的自觉性和主动性，增强其责任感和使命感。二是进一步建立健全各项工作制度，切实履行依法行政工作职责。三是</w:t>
      </w:r>
      <w:r>
        <w:rPr>
          <w:rFonts w:hint="eastAsia" w:ascii="仿宋" w:hAnsi="仿宋" w:eastAsia="仿宋" w:cs="仿宋"/>
          <w:sz w:val="32"/>
          <w:szCs w:val="32"/>
        </w:rPr>
        <w:t>创新依法行政思路，不断增强服务意识，提升服务水平。</w:t>
      </w:r>
    </w:p>
    <w:p>
      <w:pPr>
        <w:pStyle w:val="5"/>
        <w:widowControl/>
        <w:spacing w:before="0" w:beforeAutospacing="0" w:after="0" w:afterAutospacing="0" w:line="360" w:lineRule="atLeast"/>
        <w:ind w:firstLine="640" w:firstLineChars="200"/>
        <w:rPr>
          <w:rFonts w:hint="eastAsia" w:ascii="仿宋" w:hAnsi="仿宋" w:eastAsia="仿宋" w:cs="仿宋"/>
          <w:sz w:val="32"/>
          <w:szCs w:val="32"/>
        </w:rPr>
      </w:pPr>
    </w:p>
    <w:p>
      <w:pPr>
        <w:pStyle w:val="5"/>
        <w:widowControl/>
        <w:spacing w:before="0" w:beforeAutospacing="0" w:after="0" w:afterAutospacing="0" w:line="360" w:lineRule="atLeast"/>
        <w:ind w:firstLine="640" w:firstLineChars="200"/>
        <w:rPr>
          <w:rFonts w:hint="eastAsia" w:ascii="仿宋" w:hAnsi="仿宋" w:eastAsia="仿宋" w:cs="仿宋"/>
          <w:sz w:val="32"/>
          <w:szCs w:val="32"/>
        </w:rPr>
      </w:pPr>
    </w:p>
    <w:p>
      <w:pPr>
        <w:pStyle w:val="5"/>
        <w:widowControl/>
        <w:spacing w:before="0" w:beforeAutospacing="0" w:after="0" w:afterAutospacing="0" w:line="360" w:lineRule="atLeast"/>
        <w:ind w:firstLine="640" w:firstLineChars="200"/>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月20日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59ACB"/>
    <w:multiLevelType w:val="singleLevel"/>
    <w:tmpl w:val="FFD59A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OTYxYTZiNmYzMGM1MmJkYzAxNDA4NWYwNmE1ZjgifQ=="/>
  </w:docVars>
  <w:rsids>
    <w:rsidRoot w:val="6A9407F0"/>
    <w:rsid w:val="002962D1"/>
    <w:rsid w:val="004B36B7"/>
    <w:rsid w:val="0086598E"/>
    <w:rsid w:val="009D131E"/>
    <w:rsid w:val="009D462C"/>
    <w:rsid w:val="00C84451"/>
    <w:rsid w:val="00FD3791"/>
    <w:rsid w:val="2B923A5F"/>
    <w:rsid w:val="46D82C9B"/>
    <w:rsid w:val="47655843"/>
    <w:rsid w:val="4E2814CC"/>
    <w:rsid w:val="50811214"/>
    <w:rsid w:val="52C74CF9"/>
    <w:rsid w:val="628E5C14"/>
    <w:rsid w:val="6A9407F0"/>
    <w:rsid w:val="74744A68"/>
    <w:rsid w:val="766242D8"/>
    <w:rsid w:val="78076657"/>
    <w:rsid w:val="79C35B1E"/>
    <w:rsid w:val="79ED3BA2"/>
    <w:rsid w:val="7EA1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Times New Roman" w:eastAsia="仿宋_GB2312" w:cs="Times New Roman"/>
      <w:color w:val="000000"/>
      <w:sz w:val="24"/>
      <w:szCs w:val="22"/>
      <w:lang w:val="en-US" w:eastAsia="zh-CN" w:bidi="ar-SA"/>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Words>
  <Characters>1064</Characters>
  <Lines>8</Lines>
  <Paragraphs>2</Paragraphs>
  <TotalTime>12</TotalTime>
  <ScaleCrop>false</ScaleCrop>
  <LinksUpToDate>false</LinksUpToDate>
  <CharactersWithSpaces>1248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2022-11-23T03:29:00Z</dcterms:created>
  <dc:creator>Administrator</dc:creator>
  <cp:lastModifiedBy>Administrator</cp:lastModifiedBy>
  <dcterms:modified xsi:type="dcterms:W3CDTF">2023-12-25T08:12:12Z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31A57D4F3C8D4024986D43C595BFC6A4_13</vt:lpwstr>
  </property>
</Properties>
</file>