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硖石乡2023年法治政府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工作报告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8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2023年，在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区委、区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政府的坚强领导下，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硖石乡</w:t>
      </w:r>
      <w:r>
        <w:rPr>
          <w:rFonts w:hint="eastAsia" w:ascii="仿宋" w:hAnsi="仿宋" w:eastAsia="仿宋" w:cs="仿宋"/>
          <w:sz w:val="32"/>
          <w:szCs w:val="32"/>
        </w:rPr>
        <w:t>坚持以习近平新时代中国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</w:t>
      </w:r>
      <w:r>
        <w:rPr>
          <w:rFonts w:hint="eastAsia" w:ascii="仿宋" w:hAnsi="仿宋" w:eastAsia="仿宋" w:cs="仿宋"/>
          <w:sz w:val="32"/>
          <w:szCs w:val="32"/>
        </w:rPr>
        <w:t>色社会主义思想为指导，深入学习贯彻党的二十大精神，全面贯彻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</w:t>
      </w:r>
      <w:r>
        <w:rPr>
          <w:rFonts w:hint="eastAsia" w:ascii="仿宋" w:hAnsi="仿宋" w:eastAsia="仿宋" w:cs="仿宋"/>
          <w:sz w:val="32"/>
          <w:szCs w:val="32"/>
        </w:rPr>
        <w:t>实省、市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、区</w:t>
      </w:r>
      <w:r>
        <w:rPr>
          <w:rFonts w:hint="eastAsia" w:ascii="仿宋" w:hAnsi="仿宋" w:eastAsia="仿宋" w:cs="仿宋"/>
          <w:sz w:val="32"/>
          <w:szCs w:val="32"/>
        </w:rPr>
        <w:t>关于法治政府建设的重大决策部署，推进《法治政府建设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</w:t>
      </w:r>
      <w:r>
        <w:rPr>
          <w:rFonts w:hint="eastAsia" w:ascii="仿宋" w:hAnsi="仿宋" w:eastAsia="仿宋" w:cs="仿宋"/>
          <w:sz w:val="32"/>
          <w:szCs w:val="32"/>
        </w:rPr>
        <w:t>施纲要（2021—2025年）》的落实，为全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经济社会发展提供了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力的法治保障。现将我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2023年度法治政府建设情况报告如下：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8" w:firstLineChars="200"/>
        <w:jc w:val="both"/>
        <w:textAlignment w:val="auto"/>
        <w:rPr>
          <w:rFonts w:hint="default" w:ascii="Microsoft YaHei UI" w:hAnsi="Microsoft YaHei UI" w:eastAsia="黑体" w:cs="Microsoft YaHei UI"/>
          <w:i w:val="0"/>
          <w:iCs w:val="0"/>
          <w:caps w:val="0"/>
          <w:spacing w:val="7"/>
          <w:sz w:val="32"/>
          <w:szCs w:val="32"/>
          <w:lang w:val="en-US" w:eastAsia="zh-CN"/>
        </w:rPr>
      </w:pPr>
      <w:r>
        <w:rPr>
          <w:rFonts w:ascii="黑体" w:hAnsi="宋体" w:eastAsia="黑体" w:cs="黑体"/>
          <w:i w:val="0"/>
          <w:iCs w:val="0"/>
          <w:caps w:val="0"/>
          <w:spacing w:val="7"/>
          <w:sz w:val="32"/>
          <w:szCs w:val="32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2023年工作情况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71" w:firstLineChars="200"/>
        <w:jc w:val="both"/>
        <w:textAlignment w:val="auto"/>
        <w:rPr>
          <w:rFonts w:hint="eastAsia" w:ascii="仿宋_GB2312" w:hAnsi="Microsoft YaHei UI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</w:pPr>
      <w:r>
        <w:rPr>
          <w:rStyle w:val="8"/>
          <w:rFonts w:hint="eastAsia" w:ascii="楷体_GB2312" w:hAnsi="Microsoft YaHei UI" w:eastAsia="楷体_GB2312" w:cs="楷体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（一）加强</w:t>
      </w:r>
      <w:r>
        <w:rPr>
          <w:rStyle w:val="8"/>
          <w:rFonts w:ascii="楷体_GB2312" w:hAnsi="Microsoft YaHei UI" w:eastAsia="楷体_GB2312" w:cs="楷体_GB2312"/>
          <w:i w:val="0"/>
          <w:iCs w:val="0"/>
          <w:caps w:val="0"/>
          <w:spacing w:val="7"/>
          <w:sz w:val="32"/>
          <w:szCs w:val="32"/>
          <w:shd w:val="clear" w:fill="FFFFFF"/>
        </w:rPr>
        <w:t>组织领导，强化责任落实。</w:t>
      </w:r>
      <w:r>
        <w:rPr>
          <w:rFonts w:hint="eastAsia" w:ascii="仿宋_GB2312" w:hAnsi="Microsoft YaHei UI" w:eastAsia="仿宋_GB2312" w:cs="仿宋_GB2312"/>
          <w:b/>
          <w:bCs/>
          <w:i w:val="0"/>
          <w:iCs w:val="0"/>
          <w:caps w:val="0"/>
          <w:spacing w:val="7"/>
          <w:sz w:val="32"/>
          <w:szCs w:val="32"/>
          <w:shd w:val="clear" w:fill="FFFFFF"/>
        </w:rPr>
        <w:t>一是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及时成立了</w:t>
      </w:r>
      <w:r>
        <w:rPr>
          <w:rFonts w:hint="eastAsia" w:ascii="仿宋_GB2312" w:hAnsi="Microsoft YaHei UI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党政主要负责人为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组长，</w:t>
      </w:r>
      <w:r>
        <w:rPr>
          <w:rFonts w:hint="eastAsia" w:ascii="仿宋_GB2312" w:hAnsi="Microsoft YaHei UI" w:cs="仿宋_GB2312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其他班子成员为副组长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的法治政府建设工作领导小组，始终坚持“党委统一领导，党政齐抓共管”的原则，把法治政府建设工作纳入领导班子、领导干部年度目标责任管理，召开班子会议，认真研究乡法治政府建设工作面临的新形势和新任务。</w:t>
      </w:r>
      <w:r>
        <w:rPr>
          <w:rFonts w:hint="eastAsia" w:ascii="仿宋_GB2312" w:hAnsi="Microsoft YaHei UI" w:eastAsia="仿宋_GB2312" w:cs="仿宋_GB2312"/>
          <w:b/>
          <w:bCs/>
          <w:i w:val="0"/>
          <w:iCs w:val="0"/>
          <w:caps w:val="0"/>
          <w:spacing w:val="7"/>
          <w:sz w:val="32"/>
          <w:szCs w:val="32"/>
          <w:shd w:val="clear" w:fill="FFFFFF"/>
        </w:rPr>
        <w:t>二是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spacing w:val="7"/>
          <w:sz w:val="32"/>
          <w:szCs w:val="32"/>
          <w:shd w:val="clear" w:fill="FFFFFF"/>
        </w:rPr>
        <w:t>部署到位，将法治政府建设工作纳入乡党委会议日程，行政执法、政府采购等工作均由党委班子成员共同研究、做出决策和部署，确保各项工作依法、有序开展。三是措施到位，各项工作做到年初总体规划，实施有步骤、有督查、有总结，确保工作落到实处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71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spacing w:val="7"/>
          <w:sz w:val="32"/>
          <w:szCs w:val="32"/>
        </w:rPr>
      </w:pPr>
      <w:r>
        <w:rPr>
          <w:rStyle w:val="8"/>
          <w:rFonts w:hint="eastAsia" w:ascii="楷体" w:hAnsi="楷体" w:eastAsia="楷体" w:cs="楷体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（二）</w:t>
      </w:r>
      <w:r>
        <w:rPr>
          <w:rStyle w:val="8"/>
          <w:rFonts w:hint="eastAsia" w:ascii="楷体" w:hAnsi="楷体" w:eastAsia="楷体" w:cs="楷体"/>
          <w:i w:val="0"/>
          <w:iCs w:val="0"/>
          <w:caps w:val="0"/>
          <w:spacing w:val="7"/>
          <w:sz w:val="32"/>
          <w:szCs w:val="32"/>
          <w:shd w:val="clear" w:fill="FFFFFF"/>
        </w:rPr>
        <w:t>加强</w:t>
      </w:r>
      <w:r>
        <w:rPr>
          <w:rStyle w:val="8"/>
          <w:rFonts w:hint="eastAsia" w:ascii="楷体" w:hAnsi="楷体" w:eastAsia="楷体" w:cs="楷体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学习宣传</w:t>
      </w:r>
      <w:r>
        <w:rPr>
          <w:rStyle w:val="8"/>
          <w:rFonts w:hint="eastAsia" w:ascii="楷体" w:hAnsi="楷体" w:eastAsia="楷体" w:cs="楷体"/>
          <w:i w:val="0"/>
          <w:iCs w:val="0"/>
          <w:caps w:val="0"/>
          <w:spacing w:val="7"/>
          <w:sz w:val="32"/>
          <w:szCs w:val="32"/>
          <w:shd w:val="clear" w:fill="FFFFFF"/>
        </w:rPr>
        <w:t>，提高法治意识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1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建立健全机关工作人员法治学习制度。高度重视领导干部与工作人员法治意识与能力的培养，通过中心组学习、主题教育集中学习等契机，深入学习宣传党的二十大和习近平法治思想，重视宪法、业务法律法规和习近平法治理念学习宣传，不断提升履职能力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深入开展普法宣传教育。组织司法所、综治办、派出所等部门以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4.15”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国家安全日、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民法典宣传活动月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12.4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国家宪法日等重大纪念日为契机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，深入群众集中宣传、有针对性的加大反自焚、反暴恐、防电信诈骗、防养老诈骗、民族团结、民族宗教政策等方面法律法规的宣传力度，引导教育群众增强法律意识，自觉抵制有害思想影响，为建设文明和谐的社会环境提供坚实的群众基础。截止目前，全乡开展集中宣传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20余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次，发放各类宣传彩页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1000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余份，通过微信群推送转发信息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1000余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大力推动“法律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进校园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”活动。进一步建立和完善政府、学校、社会、家庭相结合的法治教育网络，着力推进青少年法治教育工作，联合司法所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派出所在本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乡中小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学校开展普法宣传活动，在校园中营造尊法学法、用法守法的浓厚氛围，开展“法律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进校园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”活动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场次，受众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200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余人次，发放法治读本及相关资料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200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余份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进一步加强青少年法治意识，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让青少年自觉做宪法信仰的崇尚者、宪法精神的弘扬者、宪法权威的捍卫者、宪法实施的推动者。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1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spacing w:val="7"/>
          <w:sz w:val="32"/>
          <w:szCs w:val="32"/>
        </w:rPr>
      </w:pPr>
      <w:r>
        <w:rPr>
          <w:rStyle w:val="8"/>
          <w:rFonts w:hint="eastAsia" w:ascii="楷体" w:hAnsi="楷体" w:eastAsia="楷体" w:cs="楷体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（三）</w:t>
      </w:r>
      <w:r>
        <w:rPr>
          <w:rStyle w:val="8"/>
          <w:rFonts w:hint="eastAsia" w:ascii="楷体" w:hAnsi="楷体" w:eastAsia="楷体" w:cs="楷体"/>
          <w:i w:val="0"/>
          <w:iCs w:val="0"/>
          <w:caps w:val="0"/>
          <w:spacing w:val="7"/>
          <w:sz w:val="32"/>
          <w:szCs w:val="32"/>
          <w:shd w:val="clear" w:fill="FFFFFF"/>
        </w:rPr>
        <w:t>坚持法律规则，提高依法办事能力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1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积极推进政务公开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建立健全情况通报制度、重大决策征求意见制度，进一步健全权力监督机制和党风廉政建设责任制，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确保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政府依法执政能力得到进一步提高。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及时排查化解矛盾纠纷。切实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践行新时代“枫桥经验”，每月组织乡村两级干部开展矛盾纠纷大排查，确保不留死角，将问题化解在基层，解决在萌芽状态。截止目前，全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乡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共调解处理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46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起，成功调解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42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起，成功率为93%。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深入开展隐患排查治理。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对辖区内重点场所、重点人群进行法治教育。联合乡派出所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、村镇中心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企业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商店等九小场所，针对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食品药品、消防安全、房屋隐患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开展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专项检查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深入普及安全生产法规知识，不断增强全民安全意识。同时对其积极开展反邪教、宪法、诚信等法治宣传，提升重点行业法治思维。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四是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依法做好信访工作，加大网上信访工作力度。认真做好新颁布的《信访工作条例》学习宣传贯彻工作，强化部门责任，畅通信访渠道，健全网上信访机制，落实依法逐级信访，及时就地解决群众合理诉求，努力从源头预防和减少信访问题发生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五是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推进公共法律服务建设。进一步推进和充分发挥公共法律服务在农村的基础性作用，向群众提供法律咨询、法律援助、律师服务、法治宣传等服务，全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13个存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均配置法律顾问，覆盖率100%。顾问律师发挥专业优势，提供专业意见，为群众提供法律咨询和法律援助，实现群众不出村即可享受到基本法律服务。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截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至目前，为各村群众提供法律咨询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余人次。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8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caps w:val="0"/>
          <w:spacing w:val="7"/>
          <w:sz w:val="32"/>
          <w:szCs w:val="32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二</w:t>
      </w: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spacing w:val="7"/>
          <w:sz w:val="32"/>
          <w:szCs w:val="32"/>
          <w:shd w:val="clear" w:fill="FFFFFF"/>
        </w:rPr>
        <w:t>、存在的问题及下一步打算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68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一年来，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硖石乡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法治政府建设工作取得了一定的成绩，但也存在着一些薄弱环节，主要是：法治宣传教育工作、全民学法意识还需有待加强；创新意识有待进一步提高，普法宣传形式相对单一；依法行政的能力和水平有待提高，党员干部队伍法律素质有待进一步夯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8" w:firstLineChars="200"/>
        <w:textAlignment w:val="auto"/>
        <w:rPr>
          <w:rFonts w:hint="eastAsia"/>
          <w:sz w:val="32"/>
          <w:szCs w:val="32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spacing w:val="7"/>
          <w:sz w:val="32"/>
          <w:szCs w:val="32"/>
          <w:shd w:val="clear" w:fill="FFFFFF"/>
        </w:rPr>
        <w:t>下一步，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硖石乡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紧紧围绕法治政府建设工作部署要求，做实做细法治政府建设工作，切实做到守土有责、守土负责、守土尽责。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认真学习习近平法治思想,切实增强贯彻执行思想自觉和行动自觉。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充分利用各类新闻媒体,广泛深入宣传法律法规,带动全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乡遵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法学法守法用法,为推动法治隆务建设营造浓厚氛围。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三</w:t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共同推进法治政府、法治社会一体建设。把法治建设纳入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硖石乡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发展总体规划和年度工作计划,</w:t>
      </w:r>
      <w:r>
        <w:rPr>
          <w:rFonts w:hint="eastAsia"/>
          <w:sz w:val="32"/>
          <w:szCs w:val="32"/>
        </w:rPr>
        <w:t>大力推进党委依法执政和政府依法行政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不断加强社会法治，全面提升法治环境。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中共三门峡市陕州区硖石乡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人民政府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                                          2023年12月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日</w:t>
      </w:r>
    </w:p>
    <w:sectPr>
      <w:pgSz w:w="11906" w:h="16838"/>
      <w:pgMar w:top="1701" w:right="1587" w:bottom="1701" w:left="1701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TBlMGY1MDAyZWZmMzIwYzc5MmY1ZWExMzE3Y2UifQ=="/>
  </w:docVars>
  <w:rsids>
    <w:rsidRoot w:val="313D15BD"/>
    <w:rsid w:val="02017CF5"/>
    <w:rsid w:val="0333136C"/>
    <w:rsid w:val="03440507"/>
    <w:rsid w:val="05CA4AF5"/>
    <w:rsid w:val="073562D9"/>
    <w:rsid w:val="07DA5D7D"/>
    <w:rsid w:val="0B226B74"/>
    <w:rsid w:val="0F420034"/>
    <w:rsid w:val="142B14B6"/>
    <w:rsid w:val="14562577"/>
    <w:rsid w:val="146D70B2"/>
    <w:rsid w:val="19406B43"/>
    <w:rsid w:val="1D6E4EF6"/>
    <w:rsid w:val="1EAD74D5"/>
    <w:rsid w:val="22052A66"/>
    <w:rsid w:val="226D2A54"/>
    <w:rsid w:val="22CE51C0"/>
    <w:rsid w:val="257E5D2E"/>
    <w:rsid w:val="2ACF7C34"/>
    <w:rsid w:val="2DCF3FEC"/>
    <w:rsid w:val="313D15BD"/>
    <w:rsid w:val="36460F99"/>
    <w:rsid w:val="3EC7203A"/>
    <w:rsid w:val="40364884"/>
    <w:rsid w:val="41524DB6"/>
    <w:rsid w:val="44FD333B"/>
    <w:rsid w:val="49EC224C"/>
    <w:rsid w:val="4C43011D"/>
    <w:rsid w:val="4E331BD9"/>
    <w:rsid w:val="5595676E"/>
    <w:rsid w:val="59EE7217"/>
    <w:rsid w:val="5F97010C"/>
    <w:rsid w:val="6DE10227"/>
    <w:rsid w:val="7DF3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2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ascii="Times New Roman" w:hAnsi="Times New Roman" w:eastAsia="楷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2023-12-20T01:45:00Z</dcterms:created>
  <dc:creator>李旭博</dc:creator>
  <cp:lastModifiedBy>白小白</cp:lastModifiedBy>
  <dcterms:modified xsi:type="dcterms:W3CDTF">2024-03-20T07:59:51Z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4820AFF6D434484FB033CDFE7B930D12_11</vt:lpwstr>
  </property>
</Properties>
</file>