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三门峡市陕州区教师进修学校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三门峡市陕州区教师进修学校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三门峡市陕州区教师进修学校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三门峡市陕州区教师进修学校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三门峡市陕州区教师进修学校部门（单位）概况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一、三门峡市陕州区教师进修学校部门（单位）主要职责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培养中专学历师资人才，促进教育事业发展；学科中专学历教育；大专、本科学历教育；相关教学研究；陕州区中小学教师继续教育培训；以及相关社会服务工作等。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学校下设三个处室：</w:t>
        <w:br/>
        <w:t xml:space="preserve">1.办公室</w:t>
        <w:br/>
        <w:t xml:space="preserve">2.教务处</w:t>
        <w:br/>
        <w:t xml:space="preserve">3.总务处</w:t>
        <w:br/>
        <w:t xml:space="preserve">人员情况：单位共计员工19人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三、三门峡市陕州区教师进修学校预算单位构成情况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三门峡市陕州区教师进修学校部门预算为局机关本级预算，没有设立下属二级预算单位。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三门峡市陕州区教师进修学校2024年部门（单位）预算情况说明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减少103.04万元，下降31.44%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一是人员工资、月考核、目标考核奖、取暖补贴等；二是其他教育费附加安排的支出减少。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减少103.04万元，下降31.44%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一是人员工资、月考核、目标考核奖、取暖补贴等；二是其他教育费附加安排的支出减少。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一般公共预算224.69万元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基本支出224.69万元，占100.00%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减少103.04万元，下降31.44%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一是人员工资、月考核、目标考核奖、取暖补贴等；二是其他教育费附加安排的支出减少。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基本支出224.69万元，占100.00%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教育支出168.33万元，占74.92%；社会保障和就业支出25.32万元，占11.27%；卫生健康支出12.90万元，占5.74%；住房保障支出18.14万元，占8.07%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222.26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2.43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1.08</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224.69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222.26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2.43</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三门峡市陕州区教师进修学校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224.69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224.69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168.33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25.32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12.90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18.14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224.69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224.69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224.69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224.69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224.69</w:t>
            </w:r>
          </w:p>
        </w:tc>
        <w:tc>
          <w:tcPr>
            <w:tcW w:w="660" w:type="dxa"/>
            <w:tcBorders/>
            <w:vAlign w:val="center"/>
          </w:tcPr>
          <w:p>
            <w:pPr>
              <w:jc w:val="right"/>
            </w:pPr>
            <w:r>
              <w:rPr>
                <w:rFonts w:ascii="宋体" w:eastAsia="宋体" w:hAnsi="宋体" w:cs="宋体"/>
                <w:b w:val="0"/>
                <w:i w:val="0"/>
                <w:color w:val="000000"/>
                <w:sz w:val="8"/>
              </w:rPr>
              <w:t xml:space="preserve">224.69</w:t>
            </w:r>
          </w:p>
        </w:tc>
        <w:tc>
          <w:tcPr>
            <w:tcW w:w="600" w:type="dxa"/>
            <w:tcBorders/>
            <w:vAlign w:val="center"/>
          </w:tcPr>
          <w:p>
            <w:pPr>
              <w:jc w:val="right"/>
            </w:pPr>
            <w:r>
              <w:rPr>
                <w:rFonts w:ascii="宋体" w:eastAsia="宋体" w:hAnsi="宋体" w:cs="宋体"/>
                <w:b w:val="0"/>
                <w:i w:val="0"/>
                <w:color w:val="000000"/>
                <w:sz w:val="8"/>
              </w:rPr>
              <w:t xml:space="preserve">224.69</w:t>
            </w:r>
          </w:p>
        </w:tc>
        <w:tc>
          <w:tcPr>
            <w:tcW w:w="720" w:type="dxa"/>
            <w:tcBorders/>
            <w:vAlign w:val="center"/>
          </w:tcPr>
          <w:p>
            <w:pPr>
              <w:jc w:val="right"/>
            </w:pPr>
            <w:r>
              <w:rPr>
                <w:rFonts w:ascii="宋体" w:eastAsia="宋体" w:hAnsi="宋体" w:cs="宋体"/>
                <w:b w:val="0"/>
                <w:i w:val="0"/>
                <w:color w:val="000000"/>
                <w:sz w:val="8"/>
              </w:rPr>
              <w:t xml:space="preserve">224.69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p>
        </w:tc>
        <w:tc>
          <w:tcPr>
            <w:tcW w:w="154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72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224.69</w:t>
            </w:r>
          </w:p>
        </w:tc>
        <w:tc>
          <w:tcPr>
            <w:tcW w:w="1060" w:type="dxa"/>
            <w:tcBorders/>
            <w:vAlign w:val="center"/>
          </w:tcPr>
          <w:p>
            <w:pPr>
              <w:jc w:val="right"/>
            </w:pPr>
            <w:r>
              <w:rPr>
                <w:rFonts w:ascii="宋体" w:eastAsia="宋体" w:hAnsi="宋体" w:cs="宋体"/>
                <w:b w:val="0"/>
                <w:i w:val="0"/>
                <w:color w:val="000000"/>
                <w:sz w:val="13"/>
              </w:rPr>
              <w:t xml:space="preserve">224.69</w:t>
            </w:r>
          </w:p>
        </w:tc>
        <w:tc>
          <w:tcPr>
            <w:tcW w:w="1140" w:type="dxa"/>
            <w:tcBorders/>
            <w:vAlign w:val="center"/>
          </w:tcPr>
          <w:p>
            <w:pPr>
              <w:jc w:val="right"/>
            </w:pPr>
            <w:r>
              <w:rPr>
                <w:rFonts w:ascii="宋体" w:eastAsia="宋体" w:hAnsi="宋体" w:cs="宋体"/>
                <w:b w:val="0"/>
                <w:i w:val="0"/>
                <w:color w:val="000000"/>
                <w:sz w:val="13"/>
              </w:rPr>
              <w:t xml:space="preserve">220.50</w:t>
            </w:r>
          </w:p>
        </w:tc>
        <w:tc>
          <w:tcPr>
            <w:tcW w:w="1140" w:type="dxa"/>
            <w:tcBorders/>
            <w:vAlign w:val="center"/>
          </w:tcPr>
          <w:p>
            <w:pPr>
              <w:jc w:val="right"/>
            </w:pPr>
            <w:r>
              <w:rPr>
                <w:rFonts w:ascii="宋体" w:eastAsia="宋体" w:hAnsi="宋体" w:cs="宋体"/>
                <w:b w:val="0"/>
                <w:i w:val="0"/>
                <w:color w:val="000000"/>
                <w:sz w:val="13"/>
              </w:rPr>
              <w:t xml:space="preserve">1.76</w:t>
            </w:r>
          </w:p>
        </w:tc>
        <w:tc>
          <w:tcPr>
            <w:tcW w:w="1140" w:type="dxa"/>
            <w:tcBorders/>
            <w:vAlign w:val="center"/>
          </w:tcPr>
          <w:p>
            <w:pPr>
              <w:jc w:val="right"/>
            </w:pPr>
            <w:r>
              <w:rPr>
                <w:rFonts w:ascii="宋体" w:eastAsia="宋体" w:hAnsi="宋体" w:cs="宋体"/>
                <w:b w:val="0"/>
                <w:i w:val="0"/>
                <w:color w:val="000000"/>
                <w:sz w:val="13"/>
              </w:rPr>
              <w:t xml:space="preserve">2.43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08</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教师进修</w:t>
            </w:r>
          </w:p>
        </w:tc>
        <w:tc>
          <w:tcPr>
            <w:tcW w:w="1060" w:type="dxa"/>
            <w:tcBorders/>
            <w:vAlign w:val="center"/>
          </w:tcPr>
          <w:p>
            <w:pPr>
              <w:jc w:val="right"/>
            </w:pPr>
            <w:r>
              <w:rPr>
                <w:rFonts w:ascii="宋体" w:eastAsia="宋体" w:hAnsi="宋体" w:cs="宋体"/>
                <w:b w:val="0"/>
                <w:i w:val="0"/>
                <w:color w:val="000000"/>
                <w:sz w:val="13"/>
              </w:rPr>
              <w:t xml:space="preserve">168.33</w:t>
            </w:r>
          </w:p>
        </w:tc>
        <w:tc>
          <w:tcPr>
            <w:tcW w:w="1060" w:type="dxa"/>
            <w:tcBorders/>
            <w:vAlign w:val="center"/>
          </w:tcPr>
          <w:p>
            <w:pPr>
              <w:jc w:val="right"/>
            </w:pPr>
            <w:r>
              <w:rPr>
                <w:rFonts w:ascii="宋体" w:eastAsia="宋体" w:hAnsi="宋体" w:cs="宋体"/>
                <w:b w:val="0"/>
                <w:i w:val="0"/>
                <w:color w:val="000000"/>
                <w:sz w:val="13"/>
              </w:rPr>
              <w:t xml:space="preserve">168.33</w:t>
            </w:r>
          </w:p>
        </w:tc>
        <w:tc>
          <w:tcPr>
            <w:tcW w:w="1140" w:type="dxa"/>
            <w:tcBorders/>
            <w:vAlign w:val="center"/>
          </w:tcPr>
          <w:p>
            <w:pPr>
              <w:jc w:val="right"/>
            </w:pPr>
            <w:r>
              <w:rPr>
                <w:rFonts w:ascii="宋体" w:eastAsia="宋体" w:hAnsi="宋体" w:cs="宋体"/>
                <w:b w:val="0"/>
                <w:i w:val="0"/>
                <w:color w:val="000000"/>
                <w:sz w:val="13"/>
              </w:rPr>
              <w:t xml:space="preserve">164.14</w:t>
            </w:r>
          </w:p>
        </w:tc>
        <w:tc>
          <w:tcPr>
            <w:tcW w:w="1140" w:type="dxa"/>
            <w:tcBorders/>
            <w:vAlign w:val="center"/>
          </w:tcPr>
          <w:p>
            <w:pPr>
              <w:jc w:val="right"/>
            </w:pPr>
            <w:r>
              <w:rPr>
                <w:rFonts w:ascii="宋体" w:eastAsia="宋体" w:hAnsi="宋体" w:cs="宋体"/>
                <w:b w:val="0"/>
                <w:i w:val="0"/>
                <w:color w:val="000000"/>
                <w:sz w:val="13"/>
              </w:rPr>
              <w:t xml:space="preserve">1.76</w:t>
            </w:r>
          </w:p>
        </w:tc>
        <w:tc>
          <w:tcPr>
            <w:tcW w:w="1140" w:type="dxa"/>
            <w:tcBorders/>
            <w:vAlign w:val="center"/>
          </w:tcPr>
          <w:p>
            <w:pPr>
              <w:jc w:val="right"/>
            </w:pPr>
            <w:r>
              <w:rPr>
                <w:rFonts w:ascii="宋体" w:eastAsia="宋体" w:hAnsi="宋体" w:cs="宋体"/>
                <w:b w:val="0"/>
                <w:i w:val="0"/>
                <w:color w:val="000000"/>
                <w:sz w:val="13"/>
              </w:rPr>
              <w:t xml:space="preserve">2.43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25.32</w:t>
            </w:r>
          </w:p>
        </w:tc>
        <w:tc>
          <w:tcPr>
            <w:tcW w:w="1060" w:type="dxa"/>
            <w:tcBorders/>
            <w:vAlign w:val="center"/>
          </w:tcPr>
          <w:p>
            <w:pPr>
              <w:jc w:val="right"/>
            </w:pPr>
            <w:r>
              <w:rPr>
                <w:rFonts w:ascii="宋体" w:eastAsia="宋体" w:hAnsi="宋体" w:cs="宋体"/>
                <w:b w:val="0"/>
                <w:i w:val="0"/>
                <w:color w:val="000000"/>
                <w:sz w:val="13"/>
              </w:rPr>
              <w:t xml:space="preserve">25.32</w:t>
            </w:r>
          </w:p>
        </w:tc>
        <w:tc>
          <w:tcPr>
            <w:tcW w:w="1140" w:type="dxa"/>
            <w:tcBorders/>
            <w:vAlign w:val="center"/>
          </w:tcPr>
          <w:p>
            <w:pPr>
              <w:jc w:val="right"/>
            </w:pPr>
            <w:r>
              <w:rPr>
                <w:rFonts w:ascii="宋体" w:eastAsia="宋体" w:hAnsi="宋体" w:cs="宋体"/>
                <w:b w:val="0"/>
                <w:i w:val="0"/>
                <w:color w:val="000000"/>
                <w:sz w:val="13"/>
              </w:rPr>
              <w:t xml:space="preserve">25.32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12.90</w:t>
            </w:r>
          </w:p>
        </w:tc>
        <w:tc>
          <w:tcPr>
            <w:tcW w:w="1060" w:type="dxa"/>
            <w:tcBorders/>
            <w:vAlign w:val="center"/>
          </w:tcPr>
          <w:p>
            <w:pPr>
              <w:jc w:val="right"/>
            </w:pPr>
            <w:r>
              <w:rPr>
                <w:rFonts w:ascii="宋体" w:eastAsia="宋体" w:hAnsi="宋体" w:cs="宋体"/>
                <w:b w:val="0"/>
                <w:i w:val="0"/>
                <w:color w:val="000000"/>
                <w:sz w:val="13"/>
              </w:rPr>
              <w:t xml:space="preserve">12.90</w:t>
            </w:r>
          </w:p>
        </w:tc>
        <w:tc>
          <w:tcPr>
            <w:tcW w:w="1140" w:type="dxa"/>
            <w:tcBorders/>
            <w:vAlign w:val="center"/>
          </w:tcPr>
          <w:p>
            <w:pPr>
              <w:jc w:val="right"/>
            </w:pPr>
            <w:r>
              <w:rPr>
                <w:rFonts w:ascii="宋体" w:eastAsia="宋体" w:hAnsi="宋体" w:cs="宋体"/>
                <w:b w:val="0"/>
                <w:i w:val="0"/>
                <w:color w:val="000000"/>
                <w:sz w:val="13"/>
              </w:rPr>
              <w:t xml:space="preserve">12.90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18.14</w:t>
            </w:r>
          </w:p>
        </w:tc>
        <w:tc>
          <w:tcPr>
            <w:tcW w:w="1060" w:type="dxa"/>
            <w:tcBorders/>
            <w:vAlign w:val="center"/>
          </w:tcPr>
          <w:p>
            <w:pPr>
              <w:jc w:val="right"/>
            </w:pPr>
            <w:r>
              <w:rPr>
                <w:rFonts w:ascii="宋体" w:eastAsia="宋体" w:hAnsi="宋体" w:cs="宋体"/>
                <w:b w:val="0"/>
                <w:i w:val="0"/>
                <w:color w:val="000000"/>
                <w:sz w:val="13"/>
              </w:rPr>
              <w:t xml:space="preserve">18.14</w:t>
            </w:r>
          </w:p>
        </w:tc>
        <w:tc>
          <w:tcPr>
            <w:tcW w:w="1140" w:type="dxa"/>
            <w:tcBorders/>
            <w:vAlign w:val="center"/>
          </w:tcPr>
          <w:p>
            <w:pPr>
              <w:jc w:val="right"/>
            </w:pPr>
            <w:r>
              <w:rPr>
                <w:rFonts w:ascii="宋体" w:eastAsia="宋体" w:hAnsi="宋体" w:cs="宋体"/>
                <w:b w:val="0"/>
                <w:i w:val="0"/>
                <w:color w:val="000000"/>
                <w:sz w:val="13"/>
              </w:rPr>
              <w:t xml:space="preserve">18.14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168.33</w:t>
            </w:r>
          </w:p>
        </w:tc>
        <w:tc>
          <w:tcPr>
            <w:tcW w:w="1380" w:type="dxa"/>
            <w:tcBorders/>
            <w:vAlign w:val="center"/>
          </w:tcPr>
          <w:p>
            <w:pPr>
              <w:jc w:val="right"/>
            </w:pPr>
            <w:r>
              <w:rPr>
                <w:rFonts w:ascii="宋体" w:eastAsia="宋体" w:hAnsi="宋体" w:cs="宋体"/>
                <w:b w:val="0"/>
                <w:i w:val="0"/>
                <w:color w:val="000000"/>
                <w:sz w:val="16"/>
              </w:rPr>
              <w:t xml:space="preserve">168.33</w:t>
            </w:r>
          </w:p>
        </w:tc>
        <w:tc>
          <w:tcPr>
            <w:tcW w:w="1380" w:type="dxa"/>
            <w:tcBorders/>
            <w:vAlign w:val="center"/>
          </w:tcPr>
          <w:p>
            <w:pPr>
              <w:jc w:val="right"/>
            </w:pPr>
            <w:r>
              <w:rPr>
                <w:rFonts w:ascii="宋体" w:eastAsia="宋体" w:hAnsi="宋体" w:cs="宋体"/>
                <w:b w:val="0"/>
                <w:i w:val="0"/>
                <w:color w:val="000000"/>
                <w:sz w:val="16"/>
              </w:rPr>
              <w:t xml:space="preserve">168.33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25.32</w:t>
            </w:r>
          </w:p>
        </w:tc>
        <w:tc>
          <w:tcPr>
            <w:tcW w:w="1380" w:type="dxa"/>
            <w:tcBorders/>
            <w:vAlign w:val="center"/>
          </w:tcPr>
          <w:p>
            <w:pPr>
              <w:jc w:val="right"/>
            </w:pPr>
            <w:r>
              <w:rPr>
                <w:rFonts w:ascii="宋体" w:eastAsia="宋体" w:hAnsi="宋体" w:cs="宋体"/>
                <w:b w:val="0"/>
                <w:i w:val="0"/>
                <w:color w:val="000000"/>
                <w:sz w:val="16"/>
              </w:rPr>
              <w:t xml:space="preserve">25.32</w:t>
            </w:r>
          </w:p>
        </w:tc>
        <w:tc>
          <w:tcPr>
            <w:tcW w:w="1380" w:type="dxa"/>
            <w:tcBorders/>
            <w:vAlign w:val="center"/>
          </w:tcPr>
          <w:p>
            <w:pPr>
              <w:jc w:val="right"/>
            </w:pPr>
            <w:r>
              <w:rPr>
                <w:rFonts w:ascii="宋体" w:eastAsia="宋体" w:hAnsi="宋体" w:cs="宋体"/>
                <w:b w:val="0"/>
                <w:i w:val="0"/>
                <w:color w:val="000000"/>
                <w:sz w:val="16"/>
              </w:rPr>
              <w:t xml:space="preserve">25.32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12.90</w:t>
            </w:r>
          </w:p>
        </w:tc>
        <w:tc>
          <w:tcPr>
            <w:tcW w:w="1380" w:type="dxa"/>
            <w:tcBorders/>
            <w:vAlign w:val="center"/>
          </w:tcPr>
          <w:p>
            <w:pPr>
              <w:jc w:val="right"/>
            </w:pPr>
            <w:r>
              <w:rPr>
                <w:rFonts w:ascii="宋体" w:eastAsia="宋体" w:hAnsi="宋体" w:cs="宋体"/>
                <w:b w:val="0"/>
                <w:i w:val="0"/>
                <w:color w:val="000000"/>
                <w:sz w:val="16"/>
              </w:rPr>
              <w:t xml:space="preserve">12.90</w:t>
            </w:r>
          </w:p>
        </w:tc>
        <w:tc>
          <w:tcPr>
            <w:tcW w:w="1380" w:type="dxa"/>
            <w:tcBorders/>
            <w:vAlign w:val="center"/>
          </w:tcPr>
          <w:p>
            <w:pPr>
              <w:jc w:val="right"/>
            </w:pPr>
            <w:r>
              <w:rPr>
                <w:rFonts w:ascii="宋体" w:eastAsia="宋体" w:hAnsi="宋体" w:cs="宋体"/>
                <w:b w:val="0"/>
                <w:i w:val="0"/>
                <w:color w:val="000000"/>
                <w:sz w:val="16"/>
              </w:rPr>
              <w:t xml:space="preserve">12.90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18.14</w:t>
            </w:r>
          </w:p>
        </w:tc>
        <w:tc>
          <w:tcPr>
            <w:tcW w:w="1380" w:type="dxa"/>
            <w:tcBorders/>
            <w:vAlign w:val="center"/>
          </w:tcPr>
          <w:p>
            <w:pPr>
              <w:jc w:val="right"/>
            </w:pPr>
            <w:r>
              <w:rPr>
                <w:rFonts w:ascii="宋体" w:eastAsia="宋体" w:hAnsi="宋体" w:cs="宋体"/>
                <w:b w:val="0"/>
                <w:i w:val="0"/>
                <w:color w:val="000000"/>
                <w:sz w:val="16"/>
              </w:rPr>
              <w:t xml:space="preserve">18.14</w:t>
            </w:r>
          </w:p>
        </w:tc>
        <w:tc>
          <w:tcPr>
            <w:tcW w:w="1380" w:type="dxa"/>
            <w:tcBorders/>
            <w:vAlign w:val="center"/>
          </w:tcPr>
          <w:p>
            <w:pPr>
              <w:jc w:val="right"/>
            </w:pPr>
            <w:r>
              <w:rPr>
                <w:rFonts w:ascii="宋体" w:eastAsia="宋体" w:hAnsi="宋体" w:cs="宋体"/>
                <w:b w:val="0"/>
                <w:i w:val="0"/>
                <w:color w:val="000000"/>
                <w:sz w:val="16"/>
              </w:rPr>
              <w:t xml:space="preserve">18.14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1380" w:type="dxa"/>
            <w:tcBorders/>
            <w:vAlign w:val="center"/>
          </w:tcPr>
          <w:p>
            <w:pPr>
              <w:jc w:val="right"/>
            </w:pPr>
            <w:r>
              <w:rPr>
                <w:rFonts w:ascii="宋体" w:eastAsia="宋体" w:hAnsi="宋体" w:cs="宋体"/>
                <w:b w:val="0"/>
                <w:i w:val="0"/>
                <w:color w:val="000000"/>
                <w:sz w:val="16"/>
              </w:rPr>
              <w:t xml:space="preserve">224.69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224.69</w:t>
            </w:r>
          </w:p>
        </w:tc>
        <w:tc>
          <w:tcPr>
            <w:tcW w:w="1160" w:type="dxa"/>
            <w:tcBorders/>
            <w:vAlign w:val="center"/>
          </w:tcPr>
          <w:p>
            <w:pPr>
              <w:jc w:val="right"/>
            </w:pPr>
            <w:r>
              <w:rPr>
                <w:rFonts w:ascii="宋体" w:eastAsia="宋体" w:hAnsi="宋体" w:cs="宋体"/>
                <w:b w:val="0"/>
                <w:i w:val="0"/>
                <w:color w:val="000000"/>
                <w:sz w:val="14"/>
              </w:rPr>
              <w:t xml:space="preserve">224.69</w:t>
            </w:r>
          </w:p>
        </w:tc>
        <w:tc>
          <w:tcPr>
            <w:tcW w:w="1160" w:type="dxa"/>
            <w:tcBorders/>
            <w:vAlign w:val="center"/>
          </w:tcPr>
          <w:p>
            <w:pPr>
              <w:jc w:val="right"/>
            </w:pPr>
            <w:r>
              <w:rPr>
                <w:rFonts w:ascii="宋体" w:eastAsia="宋体" w:hAnsi="宋体" w:cs="宋体"/>
                <w:b w:val="0"/>
                <w:i w:val="0"/>
                <w:color w:val="000000"/>
                <w:sz w:val="14"/>
              </w:rPr>
              <w:t xml:space="preserve">220.50</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08</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jc w:val="left"/>
            </w:pPr>
            <w:r>
              <w:rPr>
                <w:rFonts w:ascii="宋体" w:eastAsia="宋体" w:hAnsi="宋体" w:cs="宋体"/>
                <w:b w:val="0"/>
                <w:i w:val="0"/>
                <w:color w:val="000000"/>
                <w:sz w:val="14"/>
              </w:rPr>
              <w:t xml:space="preserve">教师进修</w:t>
            </w:r>
          </w:p>
        </w:tc>
        <w:tc>
          <w:tcPr>
            <w:tcW w:w="1160" w:type="dxa"/>
            <w:tcBorders/>
            <w:vAlign w:val="center"/>
          </w:tcPr>
          <w:p>
            <w:pPr>
              <w:jc w:val="left"/>
            </w:pPr>
            <w:r>
              <w:rPr>
                <w:rFonts w:ascii="宋体" w:eastAsia="宋体" w:hAnsi="宋体" w:cs="宋体"/>
                <w:b w:val="0"/>
                <w:i w:val="0"/>
                <w:color w:val="000000"/>
                <w:sz w:val="14"/>
              </w:rPr>
              <w:t xml:space="preserve">168.33</w:t>
            </w:r>
          </w:p>
        </w:tc>
        <w:tc>
          <w:tcPr>
            <w:tcW w:w="1160" w:type="dxa"/>
            <w:tcBorders/>
            <w:vAlign w:val="center"/>
          </w:tcPr>
          <w:p>
            <w:pPr>
              <w:jc w:val="right"/>
            </w:pPr>
            <w:r>
              <w:rPr>
                <w:rFonts w:ascii="宋体" w:eastAsia="宋体" w:hAnsi="宋体" w:cs="宋体"/>
                <w:b w:val="0"/>
                <w:i w:val="0"/>
                <w:color w:val="000000"/>
                <w:sz w:val="14"/>
              </w:rPr>
              <w:t xml:space="preserve">168.33</w:t>
            </w:r>
          </w:p>
        </w:tc>
        <w:tc>
          <w:tcPr>
            <w:tcW w:w="1160" w:type="dxa"/>
            <w:tcBorders/>
            <w:vAlign w:val="center"/>
          </w:tcPr>
          <w:p>
            <w:pPr>
              <w:jc w:val="right"/>
            </w:pPr>
            <w:r>
              <w:rPr>
                <w:rFonts w:ascii="宋体" w:eastAsia="宋体" w:hAnsi="宋体" w:cs="宋体"/>
                <w:b w:val="0"/>
                <w:i w:val="0"/>
                <w:color w:val="000000"/>
                <w:sz w:val="14"/>
              </w:rPr>
              <w:t xml:space="preserve">164.14</w:t>
            </w:r>
          </w:p>
        </w:tc>
        <w:tc>
          <w:tcPr>
            <w:tcW w:w="1160" w:type="dxa"/>
            <w:tcBorders/>
            <w:vAlign w:val="center"/>
          </w:tcPr>
          <w:p>
            <w:pPr>
              <w:jc w:val="right"/>
            </w:pPr>
            <w:r>
              <w:rPr>
                <w:rFonts w:ascii="宋体" w:eastAsia="宋体" w:hAnsi="宋体" w:cs="宋体"/>
                <w:b w:val="0"/>
                <w:i w:val="0"/>
                <w:color w:val="000000"/>
                <w:sz w:val="14"/>
              </w:rPr>
              <w:t xml:space="preserve">1.76</w:t>
            </w:r>
          </w:p>
        </w:tc>
        <w:tc>
          <w:tcPr>
            <w:tcW w:w="1160" w:type="dxa"/>
            <w:tcBorders/>
            <w:vAlign w:val="center"/>
          </w:tcPr>
          <w:p>
            <w:pPr>
              <w:jc w:val="right"/>
            </w:pPr>
            <w:r>
              <w:rPr>
                <w:rFonts w:ascii="宋体" w:eastAsia="宋体" w:hAnsi="宋体" w:cs="宋体"/>
                <w:b w:val="0"/>
                <w:i w:val="0"/>
                <w:color w:val="000000"/>
                <w:sz w:val="14"/>
              </w:rPr>
              <w:t xml:space="preserve">2.43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left"/>
            </w:pPr>
            <w:r>
              <w:rPr>
                <w:rFonts w:ascii="宋体" w:eastAsia="宋体" w:hAnsi="宋体" w:cs="宋体"/>
                <w:b w:val="0"/>
                <w:i w:val="0"/>
                <w:color w:val="000000"/>
                <w:sz w:val="14"/>
              </w:rPr>
              <w:t xml:space="preserve">25.32</w:t>
            </w:r>
          </w:p>
        </w:tc>
        <w:tc>
          <w:tcPr>
            <w:tcW w:w="1160" w:type="dxa"/>
            <w:tcBorders/>
            <w:vAlign w:val="center"/>
          </w:tcPr>
          <w:p>
            <w:pPr>
              <w:jc w:val="right"/>
            </w:pPr>
            <w:r>
              <w:rPr>
                <w:rFonts w:ascii="宋体" w:eastAsia="宋体" w:hAnsi="宋体" w:cs="宋体"/>
                <w:b w:val="0"/>
                <w:i w:val="0"/>
                <w:color w:val="000000"/>
                <w:sz w:val="14"/>
              </w:rPr>
              <w:t xml:space="preserve">25.32</w:t>
            </w:r>
          </w:p>
        </w:tc>
        <w:tc>
          <w:tcPr>
            <w:tcW w:w="1160" w:type="dxa"/>
            <w:tcBorders/>
            <w:vAlign w:val="center"/>
          </w:tcPr>
          <w:p>
            <w:pPr>
              <w:jc w:val="right"/>
            </w:pPr>
            <w:r>
              <w:rPr>
                <w:rFonts w:ascii="宋体" w:eastAsia="宋体" w:hAnsi="宋体" w:cs="宋体"/>
                <w:b w:val="0"/>
                <w:i w:val="0"/>
                <w:color w:val="000000"/>
                <w:sz w:val="14"/>
              </w:rPr>
              <w:t xml:space="preserve">25.32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left"/>
            </w:pPr>
            <w:r>
              <w:rPr>
                <w:rFonts w:ascii="宋体" w:eastAsia="宋体" w:hAnsi="宋体" w:cs="宋体"/>
                <w:b w:val="0"/>
                <w:i w:val="0"/>
                <w:color w:val="000000"/>
                <w:sz w:val="14"/>
              </w:rPr>
              <w:t xml:space="preserve">12.90</w:t>
            </w:r>
          </w:p>
        </w:tc>
        <w:tc>
          <w:tcPr>
            <w:tcW w:w="1160" w:type="dxa"/>
            <w:tcBorders/>
            <w:vAlign w:val="center"/>
          </w:tcPr>
          <w:p>
            <w:pPr>
              <w:jc w:val="right"/>
            </w:pPr>
            <w:r>
              <w:rPr>
                <w:rFonts w:ascii="宋体" w:eastAsia="宋体" w:hAnsi="宋体" w:cs="宋体"/>
                <w:b w:val="0"/>
                <w:i w:val="0"/>
                <w:color w:val="000000"/>
                <w:sz w:val="14"/>
              </w:rPr>
              <w:t xml:space="preserve">12.90</w:t>
            </w:r>
          </w:p>
        </w:tc>
        <w:tc>
          <w:tcPr>
            <w:tcW w:w="1160" w:type="dxa"/>
            <w:tcBorders/>
            <w:vAlign w:val="center"/>
          </w:tcPr>
          <w:p>
            <w:pPr>
              <w:jc w:val="right"/>
            </w:pPr>
            <w:r>
              <w:rPr>
                <w:rFonts w:ascii="宋体" w:eastAsia="宋体" w:hAnsi="宋体" w:cs="宋体"/>
                <w:b w:val="0"/>
                <w:i w:val="0"/>
                <w:color w:val="000000"/>
                <w:sz w:val="14"/>
              </w:rPr>
              <w:t xml:space="preserve">12.90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left"/>
            </w:pPr>
            <w:r>
              <w:rPr>
                <w:rFonts w:ascii="宋体" w:eastAsia="宋体" w:hAnsi="宋体" w:cs="宋体"/>
                <w:b w:val="0"/>
                <w:i w:val="0"/>
                <w:color w:val="000000"/>
                <w:sz w:val="14"/>
              </w:rPr>
              <w:t xml:space="preserve">18.14</w:t>
            </w:r>
          </w:p>
        </w:tc>
        <w:tc>
          <w:tcPr>
            <w:tcW w:w="1160" w:type="dxa"/>
            <w:tcBorders/>
            <w:vAlign w:val="center"/>
          </w:tcPr>
          <w:p>
            <w:pPr>
              <w:jc w:val="right"/>
            </w:pPr>
            <w:r>
              <w:rPr>
                <w:rFonts w:ascii="宋体" w:eastAsia="宋体" w:hAnsi="宋体" w:cs="宋体"/>
                <w:b w:val="0"/>
                <w:i w:val="0"/>
                <w:color w:val="000000"/>
                <w:sz w:val="14"/>
              </w:rPr>
              <w:t xml:space="preserve">18.14</w:t>
            </w:r>
          </w:p>
        </w:tc>
        <w:tc>
          <w:tcPr>
            <w:tcW w:w="1160" w:type="dxa"/>
            <w:tcBorders/>
            <w:vAlign w:val="center"/>
          </w:tcPr>
          <w:p>
            <w:pPr>
              <w:jc w:val="right"/>
            </w:pPr>
            <w:r>
              <w:rPr>
                <w:rFonts w:ascii="宋体" w:eastAsia="宋体" w:hAnsi="宋体" w:cs="宋体"/>
                <w:b w:val="0"/>
                <w:i w:val="0"/>
                <w:color w:val="000000"/>
                <w:sz w:val="14"/>
              </w:rPr>
              <w:t xml:space="preserve">18.14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224.69</w:t>
            </w:r>
          </w:p>
        </w:tc>
        <w:tc>
          <w:tcPr>
            <w:tcW w:w="1440" w:type="dxa"/>
            <w:tcBorders/>
            <w:vAlign w:val="center"/>
          </w:tcPr>
          <w:p>
            <w:pPr>
              <w:jc w:val="right"/>
            </w:pPr>
            <w:r>
              <w:rPr>
                <w:rFonts w:ascii="宋体" w:eastAsia="宋体" w:hAnsi="宋体" w:cs="宋体"/>
                <w:b w:val="0"/>
                <w:i w:val="0"/>
                <w:color w:val="000000"/>
                <w:sz w:val="17"/>
              </w:rPr>
              <w:t xml:space="preserve">222.26</w:t>
            </w:r>
          </w:p>
        </w:tc>
        <w:tc>
          <w:tcPr>
            <w:tcW w:w="1478" w:type="dxa"/>
            <w:tcBorders/>
            <w:vAlign w:val="center"/>
          </w:tcPr>
          <w:p>
            <w:pPr>
              <w:jc w:val="right"/>
            </w:pPr>
            <w:r>
              <w:rPr>
                <w:rFonts w:ascii="宋体" w:eastAsia="宋体" w:hAnsi="宋体" w:cs="宋体"/>
                <w:b w:val="0"/>
                <w:i w:val="0"/>
                <w:color w:val="000000"/>
                <w:sz w:val="17"/>
              </w:rPr>
              <w:t xml:space="preserve">2.43</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1.76</w:t>
            </w:r>
          </w:p>
        </w:tc>
        <w:tc>
          <w:tcPr>
            <w:tcW w:w="1440" w:type="dxa"/>
            <w:tcBorders/>
            <w:vAlign w:val="center"/>
          </w:tcPr>
          <w:p>
            <w:pPr>
              <w:jc w:val="right"/>
            </w:pPr>
            <w:r>
              <w:rPr>
                <w:rFonts w:ascii="宋体" w:eastAsia="宋体" w:hAnsi="宋体" w:cs="宋体"/>
                <w:b w:val="0"/>
                <w:i w:val="0"/>
                <w:color w:val="000000"/>
                <w:sz w:val="17"/>
              </w:rPr>
              <w:t xml:space="preserve">1.76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1.45</w:t>
            </w:r>
          </w:p>
        </w:tc>
        <w:tc>
          <w:tcPr>
            <w:tcW w:w="1440" w:type="dxa"/>
            <w:tcBorders/>
            <w:vAlign w:val="center"/>
          </w:tcPr>
          <w:p>
            <w:pPr>
              <w:jc w:val="right"/>
            </w:pPr>
            <w:r>
              <w:rPr>
                <w:rFonts w:ascii="宋体" w:eastAsia="宋体" w:hAnsi="宋体" w:cs="宋体"/>
                <w:b w:val="0"/>
                <w:i w:val="0"/>
                <w:color w:val="000000"/>
                <w:sz w:val="17"/>
              </w:rPr>
              <w:t xml:space="preserve">1.45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153.18</w:t>
            </w:r>
          </w:p>
        </w:tc>
        <w:tc>
          <w:tcPr>
            <w:tcW w:w="1440" w:type="dxa"/>
            <w:tcBorders/>
            <w:vAlign w:val="center"/>
          </w:tcPr>
          <w:p>
            <w:pPr>
              <w:jc w:val="right"/>
            </w:pPr>
            <w:r>
              <w:rPr>
                <w:rFonts w:ascii="宋体" w:eastAsia="宋体" w:hAnsi="宋体" w:cs="宋体"/>
                <w:b w:val="0"/>
                <w:i w:val="0"/>
                <w:color w:val="000000"/>
                <w:sz w:val="17"/>
              </w:rPr>
              <w:t xml:space="preserve">153.18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9.51</w:t>
            </w:r>
          </w:p>
        </w:tc>
        <w:tc>
          <w:tcPr>
            <w:tcW w:w="1440" w:type="dxa"/>
            <w:tcBorders/>
            <w:vAlign w:val="center"/>
          </w:tcPr>
          <w:p>
            <w:pPr>
              <w:jc w:val="right"/>
            </w:pPr>
            <w:r>
              <w:rPr>
                <w:rFonts w:ascii="宋体" w:eastAsia="宋体" w:hAnsi="宋体" w:cs="宋体"/>
                <w:b w:val="0"/>
                <w:i w:val="0"/>
                <w:color w:val="000000"/>
                <w:sz w:val="17"/>
              </w:rPr>
              <w:t xml:space="preserve">9.51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2.43</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2.43</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25.32</w:t>
            </w:r>
          </w:p>
        </w:tc>
        <w:tc>
          <w:tcPr>
            <w:tcW w:w="1440" w:type="dxa"/>
            <w:tcBorders/>
            <w:vAlign w:val="center"/>
          </w:tcPr>
          <w:p>
            <w:pPr>
              <w:jc w:val="right"/>
            </w:pPr>
            <w:r>
              <w:rPr>
                <w:rFonts w:ascii="宋体" w:eastAsia="宋体" w:hAnsi="宋体" w:cs="宋体"/>
                <w:b w:val="0"/>
                <w:i w:val="0"/>
                <w:color w:val="000000"/>
                <w:sz w:val="17"/>
              </w:rPr>
              <w:t xml:space="preserve">25.32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12.90</w:t>
            </w:r>
          </w:p>
        </w:tc>
        <w:tc>
          <w:tcPr>
            <w:tcW w:w="1440" w:type="dxa"/>
            <w:tcBorders/>
            <w:vAlign w:val="center"/>
          </w:tcPr>
          <w:p>
            <w:pPr>
              <w:jc w:val="right"/>
            </w:pPr>
            <w:r>
              <w:rPr>
                <w:rFonts w:ascii="宋体" w:eastAsia="宋体" w:hAnsi="宋体" w:cs="宋体"/>
                <w:b w:val="0"/>
                <w:i w:val="0"/>
                <w:color w:val="000000"/>
                <w:sz w:val="17"/>
              </w:rPr>
              <w:t xml:space="preserve">12.90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18.14</w:t>
            </w:r>
          </w:p>
        </w:tc>
        <w:tc>
          <w:tcPr>
            <w:tcW w:w="1440" w:type="dxa"/>
            <w:tcBorders/>
            <w:vAlign w:val="center"/>
          </w:tcPr>
          <w:p>
            <w:pPr>
              <w:jc w:val="right"/>
            </w:pPr>
            <w:r>
              <w:rPr>
                <w:rFonts w:ascii="宋体" w:eastAsia="宋体" w:hAnsi="宋体" w:cs="宋体"/>
                <w:b w:val="0"/>
                <w:i w:val="0"/>
                <w:color w:val="000000"/>
                <w:sz w:val="17"/>
              </w:rPr>
              <w:t xml:space="preserve">18.14</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224.69</w:t>
            </w:r>
          </w:p>
        </w:tc>
        <w:tc>
          <w:tcPr>
            <w:tcW w:w="920" w:type="dxa"/>
            <w:tcBorders/>
            <w:vAlign w:val="center"/>
          </w:tcPr>
          <w:p>
            <w:pPr>
              <w:jc w:val="right"/>
            </w:pPr>
            <w:r>
              <w:rPr>
                <w:rFonts w:ascii="宋体" w:eastAsia="宋体" w:hAnsi="宋体" w:cs="宋体"/>
                <w:b w:val="0"/>
                <w:i w:val="0"/>
                <w:color w:val="000000"/>
                <w:sz w:val="11"/>
              </w:rPr>
              <w:t xml:space="preserve">224.69</w:t>
            </w:r>
          </w:p>
        </w:tc>
        <w:tc>
          <w:tcPr>
            <w:tcW w:w="920" w:type="dxa"/>
            <w:tcBorders/>
            <w:vAlign w:val="center"/>
          </w:tcPr>
          <w:p>
            <w:pPr>
              <w:jc w:val="right"/>
            </w:pPr>
            <w:r>
              <w:rPr>
                <w:rFonts w:ascii="宋体" w:eastAsia="宋体" w:hAnsi="宋体" w:cs="宋体"/>
                <w:b w:val="0"/>
                <w:i w:val="0"/>
                <w:color w:val="000000"/>
                <w:sz w:val="11"/>
              </w:rPr>
              <w:t xml:space="preserve">224.69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1.76</w:t>
            </w:r>
          </w:p>
        </w:tc>
        <w:tc>
          <w:tcPr>
            <w:tcW w:w="920" w:type="dxa"/>
            <w:tcBorders/>
            <w:vAlign w:val="center"/>
          </w:tcPr>
          <w:p>
            <w:pPr>
              <w:jc w:val="right"/>
            </w:pPr>
            <w:r>
              <w:rPr>
                <w:rFonts w:ascii="宋体" w:eastAsia="宋体" w:hAnsi="宋体" w:cs="宋体"/>
                <w:b w:val="0"/>
                <w:i w:val="0"/>
                <w:color w:val="000000"/>
                <w:sz w:val="11"/>
              </w:rPr>
              <w:t xml:space="preserve">1.76</w:t>
            </w:r>
          </w:p>
        </w:tc>
        <w:tc>
          <w:tcPr>
            <w:tcW w:w="920" w:type="dxa"/>
            <w:tcBorders/>
            <w:vAlign w:val="center"/>
          </w:tcPr>
          <w:p>
            <w:pPr>
              <w:jc w:val="right"/>
            </w:pPr>
            <w:r>
              <w:rPr>
                <w:rFonts w:ascii="宋体" w:eastAsia="宋体" w:hAnsi="宋体" w:cs="宋体"/>
                <w:b w:val="0"/>
                <w:i w:val="0"/>
                <w:color w:val="000000"/>
                <w:sz w:val="11"/>
              </w:rPr>
              <w:t xml:space="preserve">1.76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1.45</w:t>
            </w:r>
          </w:p>
        </w:tc>
        <w:tc>
          <w:tcPr>
            <w:tcW w:w="920" w:type="dxa"/>
            <w:tcBorders/>
            <w:vAlign w:val="center"/>
          </w:tcPr>
          <w:p>
            <w:pPr>
              <w:jc w:val="right"/>
            </w:pPr>
            <w:r>
              <w:rPr>
                <w:rFonts w:ascii="宋体" w:eastAsia="宋体" w:hAnsi="宋体" w:cs="宋体"/>
                <w:b w:val="0"/>
                <w:i w:val="0"/>
                <w:color w:val="000000"/>
                <w:sz w:val="11"/>
              </w:rPr>
              <w:t xml:space="preserve">1.45</w:t>
            </w:r>
          </w:p>
        </w:tc>
        <w:tc>
          <w:tcPr>
            <w:tcW w:w="920" w:type="dxa"/>
            <w:tcBorders/>
            <w:vAlign w:val="center"/>
          </w:tcPr>
          <w:p>
            <w:pPr>
              <w:jc w:val="right"/>
            </w:pPr>
            <w:r>
              <w:rPr>
                <w:rFonts w:ascii="宋体" w:eastAsia="宋体" w:hAnsi="宋体" w:cs="宋体"/>
                <w:b w:val="0"/>
                <w:i w:val="0"/>
                <w:color w:val="000000"/>
                <w:sz w:val="11"/>
              </w:rPr>
              <w:t xml:space="preserve">1.45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153.18</w:t>
            </w:r>
          </w:p>
        </w:tc>
        <w:tc>
          <w:tcPr>
            <w:tcW w:w="920" w:type="dxa"/>
            <w:tcBorders/>
            <w:vAlign w:val="center"/>
          </w:tcPr>
          <w:p>
            <w:pPr>
              <w:jc w:val="right"/>
            </w:pPr>
            <w:r>
              <w:rPr>
                <w:rFonts w:ascii="宋体" w:eastAsia="宋体" w:hAnsi="宋体" w:cs="宋体"/>
                <w:b w:val="0"/>
                <w:i w:val="0"/>
                <w:color w:val="000000"/>
                <w:sz w:val="11"/>
              </w:rPr>
              <w:t xml:space="preserve">153.18</w:t>
            </w:r>
          </w:p>
        </w:tc>
        <w:tc>
          <w:tcPr>
            <w:tcW w:w="920" w:type="dxa"/>
            <w:tcBorders/>
            <w:vAlign w:val="center"/>
          </w:tcPr>
          <w:p>
            <w:pPr>
              <w:jc w:val="right"/>
            </w:pPr>
            <w:r>
              <w:rPr>
                <w:rFonts w:ascii="宋体" w:eastAsia="宋体" w:hAnsi="宋体" w:cs="宋体"/>
                <w:b w:val="0"/>
                <w:i w:val="0"/>
                <w:color w:val="000000"/>
                <w:sz w:val="11"/>
              </w:rPr>
              <w:t xml:space="preserve">153.18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9.51</w:t>
            </w:r>
          </w:p>
        </w:tc>
        <w:tc>
          <w:tcPr>
            <w:tcW w:w="920" w:type="dxa"/>
            <w:tcBorders/>
            <w:vAlign w:val="center"/>
          </w:tcPr>
          <w:p>
            <w:pPr>
              <w:jc w:val="right"/>
            </w:pPr>
            <w:r>
              <w:rPr>
                <w:rFonts w:ascii="宋体" w:eastAsia="宋体" w:hAnsi="宋体" w:cs="宋体"/>
                <w:b w:val="0"/>
                <w:i w:val="0"/>
                <w:color w:val="000000"/>
                <w:sz w:val="11"/>
              </w:rPr>
              <w:t xml:space="preserve">9.51</w:t>
            </w:r>
          </w:p>
        </w:tc>
        <w:tc>
          <w:tcPr>
            <w:tcW w:w="920" w:type="dxa"/>
            <w:tcBorders/>
            <w:vAlign w:val="center"/>
          </w:tcPr>
          <w:p>
            <w:pPr>
              <w:jc w:val="right"/>
            </w:pPr>
            <w:r>
              <w:rPr>
                <w:rFonts w:ascii="宋体" w:eastAsia="宋体" w:hAnsi="宋体" w:cs="宋体"/>
                <w:b w:val="0"/>
                <w:i w:val="0"/>
                <w:color w:val="000000"/>
                <w:sz w:val="11"/>
              </w:rPr>
              <w:t xml:space="preserve">9.51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2.43</w:t>
            </w:r>
          </w:p>
        </w:tc>
        <w:tc>
          <w:tcPr>
            <w:tcW w:w="920" w:type="dxa"/>
            <w:tcBorders/>
            <w:vAlign w:val="center"/>
          </w:tcPr>
          <w:p>
            <w:pPr>
              <w:jc w:val="right"/>
            </w:pPr>
            <w:r>
              <w:rPr>
                <w:rFonts w:ascii="宋体" w:eastAsia="宋体" w:hAnsi="宋体" w:cs="宋体"/>
                <w:b w:val="0"/>
                <w:i w:val="0"/>
                <w:color w:val="000000"/>
                <w:sz w:val="11"/>
              </w:rPr>
              <w:t xml:space="preserve">2.43</w:t>
            </w:r>
          </w:p>
        </w:tc>
        <w:tc>
          <w:tcPr>
            <w:tcW w:w="920" w:type="dxa"/>
            <w:tcBorders/>
            <w:vAlign w:val="center"/>
          </w:tcPr>
          <w:p>
            <w:pPr>
              <w:jc w:val="right"/>
            </w:pPr>
            <w:r>
              <w:rPr>
                <w:rFonts w:ascii="宋体" w:eastAsia="宋体" w:hAnsi="宋体" w:cs="宋体"/>
                <w:b w:val="0"/>
                <w:i w:val="0"/>
                <w:color w:val="000000"/>
                <w:sz w:val="11"/>
              </w:rPr>
              <w:t xml:space="preserve">2.43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25.32</w:t>
            </w:r>
          </w:p>
        </w:tc>
        <w:tc>
          <w:tcPr>
            <w:tcW w:w="920" w:type="dxa"/>
            <w:tcBorders/>
            <w:vAlign w:val="center"/>
          </w:tcPr>
          <w:p>
            <w:pPr>
              <w:jc w:val="right"/>
            </w:pPr>
            <w:r>
              <w:rPr>
                <w:rFonts w:ascii="宋体" w:eastAsia="宋体" w:hAnsi="宋体" w:cs="宋体"/>
                <w:b w:val="0"/>
                <w:i w:val="0"/>
                <w:color w:val="000000"/>
                <w:sz w:val="11"/>
              </w:rPr>
              <w:t xml:space="preserve">25.32</w:t>
            </w:r>
          </w:p>
        </w:tc>
        <w:tc>
          <w:tcPr>
            <w:tcW w:w="920" w:type="dxa"/>
            <w:tcBorders/>
            <w:vAlign w:val="center"/>
          </w:tcPr>
          <w:p>
            <w:pPr>
              <w:jc w:val="right"/>
            </w:pPr>
            <w:r>
              <w:rPr>
                <w:rFonts w:ascii="宋体" w:eastAsia="宋体" w:hAnsi="宋体" w:cs="宋体"/>
                <w:b w:val="0"/>
                <w:i w:val="0"/>
                <w:color w:val="000000"/>
                <w:sz w:val="11"/>
              </w:rPr>
              <w:t xml:space="preserve">25.32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12.90</w:t>
            </w:r>
          </w:p>
        </w:tc>
        <w:tc>
          <w:tcPr>
            <w:tcW w:w="920" w:type="dxa"/>
            <w:tcBorders/>
            <w:vAlign w:val="center"/>
          </w:tcPr>
          <w:p>
            <w:pPr>
              <w:jc w:val="right"/>
            </w:pPr>
            <w:r>
              <w:rPr>
                <w:rFonts w:ascii="宋体" w:eastAsia="宋体" w:hAnsi="宋体" w:cs="宋体"/>
                <w:b w:val="0"/>
                <w:i w:val="0"/>
                <w:color w:val="000000"/>
                <w:sz w:val="11"/>
              </w:rPr>
              <w:t xml:space="preserve">12.90</w:t>
            </w:r>
          </w:p>
        </w:tc>
        <w:tc>
          <w:tcPr>
            <w:tcW w:w="920" w:type="dxa"/>
            <w:tcBorders/>
            <w:vAlign w:val="center"/>
          </w:tcPr>
          <w:p>
            <w:pPr>
              <w:jc w:val="right"/>
            </w:pPr>
            <w:r>
              <w:rPr>
                <w:rFonts w:ascii="宋体" w:eastAsia="宋体" w:hAnsi="宋体" w:cs="宋体"/>
                <w:b w:val="0"/>
                <w:i w:val="0"/>
                <w:color w:val="000000"/>
                <w:sz w:val="11"/>
              </w:rPr>
              <w:t xml:space="preserve">12.90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18.14</w:t>
            </w:r>
          </w:p>
        </w:tc>
        <w:tc>
          <w:tcPr>
            <w:tcW w:w="920" w:type="dxa"/>
            <w:tcBorders/>
            <w:vAlign w:val="center"/>
          </w:tcPr>
          <w:p>
            <w:pPr>
              <w:jc w:val="right"/>
            </w:pPr>
            <w:r>
              <w:rPr>
                <w:rFonts w:ascii="宋体" w:eastAsia="宋体" w:hAnsi="宋体" w:cs="宋体"/>
                <w:b w:val="0"/>
                <w:i w:val="0"/>
                <w:color w:val="000000"/>
                <w:sz w:val="11"/>
              </w:rPr>
              <w:t xml:space="preserve">18.14</w:t>
            </w:r>
          </w:p>
        </w:tc>
        <w:tc>
          <w:tcPr>
            <w:tcW w:w="920" w:type="dxa"/>
            <w:tcBorders/>
            <w:vAlign w:val="center"/>
          </w:tcPr>
          <w:p>
            <w:pPr>
              <w:jc w:val="right"/>
            </w:pPr>
            <w:r>
              <w:rPr>
                <w:rFonts w:ascii="宋体" w:eastAsia="宋体" w:hAnsi="宋体" w:cs="宋体"/>
                <w:b w:val="0"/>
                <w:i w:val="0"/>
                <w:color w:val="000000"/>
                <w:sz w:val="11"/>
              </w:rPr>
              <w:t xml:space="preserve">18.14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部门：三门峡市陕州区教师进修学校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Look w:val="04A0" w:firstRow="1" w:lastRow="0" w:firstColumn="1" w:lastColumn="0" w:noHBand="0" w:noVBand="1"/>
      </w:tblPr>
      <w:tblGrid>
        <w:gridCol w:w="2010"/>
        <w:gridCol w:w="2158"/>
        <w:gridCol w:w="3255"/>
        <w:gridCol w:w="1745"/>
        <w:gridCol w:w="4790"/>
      </w:tblGrid>
      <w:tr w:rsidTr="00A31F6F">
        <w:trPr>
          <w:trHeight w:val="285"/>
        </w:trPr>
        <w:tc>
          <w:tcPr>
            <w:tcW w:w="720" w:type="pct"/>
            <w:tcBorders>
              <w:top w:val="nil"/>
              <w:left w:val="nil"/>
              <w:bottom w:val="nil"/>
              <w:right w:val="nil"/>
            </w:tcBorders>
            <w:shd w:val="clear" w:color="auto" w:fill="auto"/>
            <w:noWrap w:val="1"/>
            <w:vAlign w:val="center"/>
            <w:hideMark/>
          </w:tcPr>
          <w:p>
            <w:pPr>
              <w:pStyle w:val="Normal_b923b172-36f6-4c19-b33d-c071e9326a8a"/>
              <w:widowControl/>
              <w:jc w:val="left"/>
              <w:rPr>
                <w:rFonts w:ascii="宋体" w:eastAsia="宋体" w:hAnsi="宋体" w:cs="宋体"/>
                <w:kern w:val="0"/>
                <w:sz w:val="24"/>
                <w:szCs w:val="24"/>
              </w:rPr>
            </w:pPr>
          </w:p>
        </w:tc>
        <w:tc>
          <w:tcPr>
            <w:tcW w:w="773" w:type="pct"/>
            <w:tcBorders>
              <w:top w:val="nil"/>
              <w:left w:val="nil"/>
              <w:bottom w:val="nil"/>
              <w:right w:val="nil"/>
            </w:tcBorders>
            <w:shd w:val="clear" w:color="auto" w:fill="auto"/>
            <w:noWrap w:val="1"/>
            <w:vAlign w:val="center"/>
            <w:hideMark/>
          </w:tcPr>
          <w:p>
            <w:pPr>
              <w:pStyle w:val="Normal_b923b172-36f6-4c19-b33d-c071e9326a8a"/>
              <w:widowControl/>
              <w:jc w:val="left"/>
              <w:rPr>
                <w:rFonts w:ascii="Times New Roman" w:eastAsia="Times New Roman" w:hAnsi="Times New Roman" w:cs="Times New Roman"/>
                <w:kern w:val="0"/>
                <w:sz w:val="20"/>
                <w:szCs w:val="20"/>
              </w:rPr>
            </w:pPr>
          </w:p>
        </w:tc>
        <w:tc>
          <w:tcPr>
            <w:tcW w:w="1165" w:type="pct"/>
            <w:tcBorders>
              <w:top w:val="nil"/>
              <w:left w:val="nil"/>
              <w:bottom w:val="nil"/>
              <w:right w:val="nil"/>
            </w:tcBorders>
            <w:shd w:val="clear" w:color="auto" w:fill="auto"/>
            <w:noWrap w:val="1"/>
            <w:vAlign w:val="center"/>
            <w:hideMark/>
          </w:tcPr>
          <w:p>
            <w:pPr>
              <w:pStyle w:val="Normal_b923b172-36f6-4c19-b33d-c071e9326a8a"/>
              <w:widowControl/>
              <w:jc w:val="left"/>
              <w:rPr>
                <w:rFonts w:ascii="Times New Roman" w:eastAsia="Times New Roman" w:hAnsi="Times New Roman" w:cs="Times New Roman"/>
                <w:kern w:val="0"/>
                <w:sz w:val="20"/>
                <w:szCs w:val="20"/>
              </w:rPr>
            </w:pPr>
          </w:p>
        </w:tc>
        <w:tc>
          <w:tcPr>
            <w:tcW w:w="625" w:type="pct"/>
            <w:tcBorders>
              <w:top w:val="nil"/>
              <w:left w:val="nil"/>
              <w:bottom w:val="nil"/>
              <w:right w:val="nil"/>
            </w:tcBorders>
            <w:shd w:val="clear" w:color="auto" w:fill="auto"/>
            <w:noWrap w:val="1"/>
            <w:vAlign w:val="center"/>
            <w:hideMark/>
          </w:tcPr>
          <w:p>
            <w:pPr>
              <w:pStyle w:val="Normal_b923b172-36f6-4c19-b33d-c071e9326a8a"/>
              <w:widowControl/>
              <w:jc w:val="left"/>
              <w:rPr>
                <w:rFonts w:ascii="Times New Roman" w:eastAsia="Times New Roman" w:hAnsi="Times New Roman" w:cs="Times New Roman"/>
                <w:kern w:val="0"/>
                <w:sz w:val="20"/>
                <w:szCs w:val="20"/>
              </w:rPr>
            </w:pPr>
          </w:p>
        </w:tc>
        <w:tc>
          <w:tcPr>
            <w:tcW w:w="1716" w:type="pct"/>
            <w:tcBorders>
              <w:top w:val="nil"/>
              <w:left w:val="nil"/>
              <w:bottom w:val="nil"/>
              <w:right w:val="nil"/>
            </w:tcBorders>
            <w:shd w:val="clear" w:color="auto" w:fill="auto"/>
            <w:vAlign w:val="center"/>
            <w:hideMark/>
          </w:tcPr>
          <w:p>
            <w:pPr>
              <w:pStyle w:val="Normal_b923b172-36f6-4c19-b33d-c071e9326a8a"/>
              <w:widowControl/>
              <w:jc w:val="right"/>
              <w:rPr>
                <w:rFonts w:ascii="宋体" w:eastAsia="宋体" w:hAnsi="宋体" w:cs="宋体"/>
                <w:kern w:val="0"/>
                <w:sz w:val="18"/>
                <w:szCs w:val="18"/>
              </w:rPr>
            </w:pPr>
            <w:r w:rsidRPr="0081327D">
              <w:rPr>
                <w:rFonts w:ascii="宋体" w:eastAsia="宋体" w:hAnsi="宋体" w:cs="宋体" w:hint="eastAsia"/>
                <w:kern w:val="0"/>
                <w:sz w:val="18"/>
                <w:szCs w:val="18"/>
              </w:rPr>
              <w:t xml:space="preserve">预算11表</w:t>
            </w:r>
          </w:p>
        </w:tc>
      </w:tr>
      <w:tr w:rsidTr="00A31F6F">
        <w:trPr>
          <w:trHeight w:val="570"/>
        </w:trPr>
        <w:tc>
          <w:tcPr>
            <w:tcW w:w="5000" w:type="pct"/>
            <w:gridSpan w:val="5"/>
            <w:tcBorders>
              <w:top w:val="nil"/>
              <w:left w:val="nil"/>
              <w:bottom w:val="nil"/>
              <w:right w:val="nil"/>
            </w:tcBorders>
            <w:shd w:val="clear" w:color="auto" w:fill="auto"/>
            <w:vAlign w:val="center"/>
            <w:hideMark/>
          </w:tcPr>
          <w:p>
            <w:pPr>
              <w:pStyle w:val="Normal_b923b172-36f6-4c19-b33d-c071e9326a8a"/>
              <w:widowControl/>
              <w:jc w:val="center"/>
              <w:rPr>
                <w:rFonts w:ascii="宋体" w:eastAsia="宋体" w:hAnsi="宋体" w:cs="宋体" w:hint="eastAsia"/>
                <w:b/>
                <w:bCs/>
                <w:kern w:val="0"/>
                <w:sz w:val="38"/>
                <w:szCs w:val="38"/>
              </w:rPr>
            </w:pPr>
            <w:r w:rsidRPr="0081327D">
              <w:rPr>
                <w:rFonts w:ascii="宋体" w:eastAsia="宋体" w:hAnsi="宋体" w:cs="宋体" w:hint="eastAsia"/>
                <w:b/>
                <w:bCs/>
                <w:kern w:val="0"/>
                <w:sz w:val="38"/>
                <w:szCs w:val="38"/>
              </w:rPr>
              <w:t xml:space="preserve">部门（单位）整体绩效目标表</w:t>
            </w:r>
          </w:p>
        </w:tc>
      </w:tr>
      <w:tr w:rsidTr="00A31F6F">
        <w:trPr>
          <w:trHeight w:val="285"/>
        </w:trPr>
        <w:tc>
          <w:tcPr>
            <w:tcW w:w="5000" w:type="pct"/>
            <w:gridSpan w:val="5"/>
            <w:tcBorders>
              <w:top w:val="nil"/>
              <w:left w:val="nil"/>
              <w:bottom w:val="nil"/>
              <w:right w:val="nil"/>
            </w:tcBorders>
            <w:shd w:val="clear" w:color="auto" w:fill="auto"/>
            <w:vAlign w:val="center"/>
            <w:hideMark/>
          </w:tcPr>
          <w:p>
            <w:pPr>
              <w:pStyle w:val="Normal_b923b172-36f6-4c19-b33d-c071e9326a8a"/>
              <w:widowControl/>
              <w:jc w:val="center"/>
              <w:rPr>
                <w:rFonts w:ascii="宋体" w:eastAsia="宋体" w:hAnsi="宋体" w:cs="宋体" w:hint="eastAsia"/>
                <w:b/>
                <w:bCs/>
                <w:kern w:val="0"/>
                <w:sz w:val="24"/>
                <w:szCs w:val="24"/>
              </w:rPr>
            </w:pPr>
            <w:r w:rsidRPr="0081327D">
              <w:rPr>
                <w:rFonts w:ascii="宋体" w:eastAsia="宋体" w:hAnsi="宋体" w:cs="宋体" w:hint="eastAsia"/>
                <w:b/>
                <w:bCs/>
                <w:kern w:val="0"/>
                <w:sz w:val="24"/>
                <w:szCs w:val="24"/>
              </w:rPr>
              <w:t xml:space="preserve">（2024年度）</w:t>
            </w:r>
          </w:p>
        </w:tc>
      </w:tr>
      <w:tr w:rsidTr="00A31F6F">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部门名称：三门峡市陕州区教师进修学校</w:t>
            </w:r>
          </w:p>
        </w:tc>
      </w:tr>
      <w:tr w:rsidTr="00A31F6F">
        <w:trPr>
          <w:trHeight w:val="855"/>
        </w:trPr>
        <w:tc>
          <w:tcPr>
            <w:tcW w:w="720" w:type="pc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年度履职目标</w:t>
            </w:r>
          </w:p>
        </w:tc>
        <w:tc>
          <w:tcPr>
            <w:tcW w:w="4280" w:type="pct"/>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目标1：基本形成体现新时代要求、彰显陕州特色、具有优势竞争力的现代化教育体系。</w:t>
            </w:r>
            <w:r>
              <w:rPr/>
              <w:br/>
            </w:r>
            <w:r w:rsidRPr="0081327D">
              <w:rPr>
                <w:rFonts w:ascii="宋体" w:eastAsia="宋体" w:hAnsi="宋体" w:cs="宋体" w:hint="eastAsia"/>
                <w:kern w:val="0"/>
                <w:sz w:val="18"/>
                <w:szCs w:val="18"/>
              </w:rPr>
              <w:t xml:space="preserve">目标2：各级各类教育协调、公平、绿色、优质发展。</w:t>
            </w:r>
            <w:r>
              <w:rPr/>
              <w:br/>
            </w:r>
            <w:r w:rsidRPr="0081327D">
              <w:rPr>
                <w:rFonts w:ascii="宋体" w:eastAsia="宋体" w:hAnsi="宋体" w:cs="宋体" w:hint="eastAsia"/>
                <w:kern w:val="0"/>
                <w:sz w:val="18"/>
                <w:szCs w:val="18"/>
              </w:rPr>
              <w:t xml:space="preserve">目标3：教育总体发展水平跻身三门峡教育第一方阵。</w:t>
            </w:r>
          </w:p>
        </w:tc>
      </w:tr>
      <w:tr w:rsidTr="00A31F6F">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年度主要任务</w:t>
            </w: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任务名称</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主要内容</w:t>
            </w:r>
          </w:p>
        </w:tc>
      </w:tr>
      <w:tr w:rsidTr="00A31F6F">
        <w:trPr>
          <w:trHeight w:val="679"/>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教育生态持续优化</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全面推进依法治教，不断强化教育系统党风廉政建设，改进工作作风，营造风清气正优良健康教育生态。</w:t>
            </w:r>
          </w:p>
        </w:tc>
      </w:tr>
      <w:tr w:rsidTr="00A31F6F">
        <w:trPr>
          <w:trHeight w:val="454"/>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教育公平有效保障</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城乡教育资源配置全面优化，加快教育基础设施提升，持续改善办学条件</w:t>
            </w:r>
          </w:p>
        </w:tc>
      </w:tr>
      <w:tr w:rsidTr="00A31F6F">
        <w:trPr>
          <w:trHeight w:val="454"/>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教育质量全面提高</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素质教育深入推进，学生核心素养和综合素质不断提升。</w:t>
            </w:r>
          </w:p>
        </w:tc>
      </w:tr>
      <w:tr w:rsidTr="00A31F6F">
        <w:trPr>
          <w:trHeight w:val="679"/>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队伍素质显著提升</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实施教师素质提升工程，</w:t>
            </w:r>
            <w:r w:rsidRPr="0081327D">
              <w:rPr>
                <w:rFonts w:ascii="宋体" w:eastAsia="宋体" w:hAnsi="宋体" w:cs="宋体" w:hint="eastAsia"/>
                <w:kern w:val="0"/>
                <w:sz w:val="18"/>
                <w:szCs w:val="18"/>
              </w:rPr>
              <w:t xml:space="preserve">构建国</w:t>
            </w:r>
            <w:r w:rsidRPr="0081327D">
              <w:rPr>
                <w:rFonts w:ascii="宋体" w:eastAsia="宋体" w:hAnsi="宋体" w:cs="宋体" w:hint="eastAsia"/>
                <w:kern w:val="0"/>
                <w:sz w:val="18"/>
                <w:szCs w:val="18"/>
              </w:rPr>
              <w:t xml:space="preserve">培、省培、市培、县培、校本五级联动培训体系，采用“请进来、走出去”相结合模式，努力提升校长和教师专业素质</w:t>
            </w:r>
          </w:p>
        </w:tc>
      </w:tr>
      <w:tr w:rsidTr="00A31F6F">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预算情况  </w:t>
            </w:r>
          </w:p>
        </w:tc>
        <w:tc>
          <w:tcPr>
            <w:tcW w:w="193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部门预算总额（万元）</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224.69</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1、资金来源：</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（1）政府预算资金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224.69</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（2）财政专户管理资金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（3）单位资金</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2、资金结构：</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（1）基本支出</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224.69</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tcBorders>
              <w:top w:val="nil"/>
              <w:left w:val="nil"/>
              <w:bottom w:val="single" w:sz="4" w:space="0" w:color="000000"/>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（2）项目支出</w:t>
            </w:r>
          </w:p>
        </w:tc>
        <w:tc>
          <w:tcPr>
            <w:tcW w:w="234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0.00</w:t>
            </w:r>
          </w:p>
        </w:tc>
      </w:tr>
      <w:tr w:rsidTr="00A31F6F">
        <w:trPr>
          <w:trHeight w:val="285"/>
        </w:trPr>
        <w:tc>
          <w:tcPr>
            <w:tcW w:w="720" w:type="pc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一级指标</w:t>
            </w:r>
          </w:p>
        </w:tc>
        <w:tc>
          <w:tcPr>
            <w:tcW w:w="773"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二级指标</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三级指标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指标值</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指标</w:t>
            </w:r>
            <w:r w:rsidRPr="0081327D">
              <w:rPr>
                <w:rFonts w:ascii="宋体" w:eastAsia="宋体" w:hAnsi="宋体" w:cs="宋体" w:hint="eastAsia"/>
                <w:kern w:val="0"/>
                <w:sz w:val="18"/>
                <w:szCs w:val="18"/>
              </w:rPr>
              <w:t xml:space="preserve">值说明</w:t>
            </w:r>
          </w:p>
        </w:tc>
      </w:tr>
      <w:tr w:rsidTr="00A31F6F">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投入管理指标  </w:t>
            </w: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工作目标管理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年度履职目标相关性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相关</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工作任务科学性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科学</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绩效指标合理性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合理</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预算和财务管理  </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预算编制完整性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完整</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专项资金细化率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预算执行率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预算调整率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结转结余率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≤20%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“三公经费”控制率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政府采购执行率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≥80%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决算真实性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真实</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资金使用合</w:t>
            </w:r>
            <w:r w:rsidRPr="0081327D">
              <w:rPr>
                <w:rFonts w:ascii="宋体" w:eastAsia="宋体" w:hAnsi="宋体" w:cs="宋体" w:hint="eastAsia"/>
                <w:kern w:val="0"/>
                <w:sz w:val="18"/>
                <w:szCs w:val="18"/>
              </w:rPr>
              <w:t xml:space="preserve">规</w:t>
            </w:r>
            <w:r w:rsidRPr="0081327D">
              <w:rPr>
                <w:rFonts w:ascii="宋体" w:eastAsia="宋体" w:hAnsi="宋体" w:cs="宋体" w:hint="eastAsia"/>
                <w:kern w:val="0"/>
                <w:sz w:val="18"/>
                <w:szCs w:val="18"/>
              </w:rPr>
              <w:t xml:space="preserve">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合</w:t>
            </w:r>
            <w:r w:rsidRPr="0081327D">
              <w:rPr>
                <w:rFonts w:ascii="宋体" w:eastAsia="宋体" w:hAnsi="宋体" w:cs="宋体" w:hint="eastAsia"/>
                <w:kern w:val="0"/>
                <w:sz w:val="18"/>
                <w:szCs w:val="18"/>
              </w:rPr>
              <w:t xml:space="preserve">规</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管理制度健全性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健全</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预决算信息公开性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公开</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资产管理规范性</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规范</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绩效管理  </w:t>
            </w:r>
          </w:p>
        </w:tc>
        <w:tc>
          <w:tcPr>
            <w:tcW w:w="1165" w:type="pct"/>
            <w:tcBorders>
              <w:top w:val="nil"/>
              <w:left w:val="nil"/>
              <w:bottom w:val="nil"/>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绩效目标编制完成率</w:t>
            </w:r>
          </w:p>
        </w:tc>
        <w:tc>
          <w:tcPr>
            <w:tcW w:w="625" w:type="pc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绩效监控完成率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绩效自评完成率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部门绩效评价完成率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评价结果应用率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100%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产出指标  </w:t>
            </w: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重点工作任务完成</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重点工作1计划完成率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重点工作2计划完成率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重点工作3计划完成率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重点工作4计划完成率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履职目标实现</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年度工作目标1实现率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持续优化</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年度工作目标2实现率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保障</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年度工作目标3实现率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优先</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效益指标  </w:t>
            </w: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履职效益</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社会效益</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明显</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可持续影响指标</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明显</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满意度</w:t>
            </w: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社会公众满意度</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r w:rsidTr="00A31F6F">
        <w:trPr>
          <w:trHeight w:val="285"/>
        </w:trPr>
        <w:tc>
          <w:tcPr>
            <w:tcW w:w="720"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773" w:type="pct"/>
            <w:vMerge/>
            <w:tcBorders>
              <w:top w:val="nil"/>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116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服务对象满意度</w:t>
            </w:r>
          </w:p>
        </w:tc>
        <w:tc>
          <w:tcPr>
            <w:tcW w:w="625"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≥90%</w:t>
            </w:r>
          </w:p>
        </w:tc>
        <w:tc>
          <w:tcPr>
            <w:tcW w:w="171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81327D">
              <w:rPr>
                <w:rFonts w:ascii="宋体" w:eastAsia="宋体" w:hAnsi="宋体" w:cs="宋体" w:hint="eastAsia"/>
                <w:kern w:val="0"/>
                <w:sz w:val="18"/>
                <w:szCs w:val="18"/>
              </w:rPr>
              <w:t xml:space="preserve">　</w:t>
            </w:r>
          </w:p>
        </w:tc>
      </w:tr>
    </w:tbl>
    <w:p>
      <w:pPr>
        <w:pStyle w:val="Normal_b923b172-36f6-4c19-b33d-c071e9326a8a"/>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Look w:val="04A0" w:firstRow="1" w:lastRow="0" w:firstColumn="1" w:lastColumn="0" w:noHBand="0" w:noVBand="1"/>
      </w:tblPr>
      <w:tblGrid>
        <w:gridCol w:w="1327"/>
        <w:gridCol w:w="1206"/>
        <w:gridCol w:w="642"/>
        <w:gridCol w:w="642"/>
        <w:gridCol w:w="642"/>
        <w:gridCol w:w="642"/>
        <w:gridCol w:w="1217"/>
        <w:gridCol w:w="642"/>
        <w:gridCol w:w="1281"/>
        <w:gridCol w:w="642"/>
        <w:gridCol w:w="1228"/>
        <w:gridCol w:w="1315"/>
        <w:gridCol w:w="1228"/>
        <w:gridCol w:w="1304"/>
      </w:tblGrid>
      <w:tr w:rsidTr="004C6B89">
        <w:trPr>
          <w:trHeight w:val="285"/>
        </w:trPr>
        <w:tc>
          <w:tcPr>
            <w:tcW w:w="5000" w:type="pct"/>
            <w:gridSpan w:val="14"/>
            <w:tcBorders>
              <w:top w:val="nil"/>
              <w:left w:val="nil"/>
              <w:bottom w:val="nil"/>
              <w:right w:val="nil"/>
            </w:tcBorders>
            <w:shd w:val="clear" w:color="auto" w:fill="auto"/>
            <w:vAlign w:val="center"/>
            <w:hideMark/>
          </w:tcPr>
          <w:p>
            <w:pPr>
              <w:pStyle w:val="Normal_b923b172-36f6-4c19-b33d-c071e9326a8a"/>
              <w:widowControl/>
              <w:jc w:val="right"/>
              <w:rPr>
                <w:rFonts w:ascii="宋体" w:eastAsia="宋体" w:hAnsi="宋体" w:cs="宋体"/>
                <w:kern w:val="0"/>
                <w:sz w:val="18"/>
                <w:szCs w:val="18"/>
              </w:rPr>
            </w:pPr>
            <w:r w:rsidRPr="004C6B89">
              <w:rPr>
                <w:rFonts w:ascii="宋体" w:eastAsia="宋体" w:hAnsi="宋体" w:cs="宋体" w:hint="eastAsia"/>
                <w:kern w:val="0"/>
                <w:sz w:val="18"/>
                <w:szCs w:val="18"/>
              </w:rPr>
              <w:t xml:space="preserve">预算12表</w:t>
            </w:r>
          </w:p>
        </w:tc>
      </w:tr>
      <w:tr w:rsidTr="004C6B89">
        <w:trPr>
          <w:trHeight w:val="570"/>
        </w:trPr>
        <w:tc>
          <w:tcPr>
            <w:tcW w:w="5000" w:type="pct"/>
            <w:gridSpan w:val="14"/>
            <w:tcBorders>
              <w:top w:val="nil"/>
              <w:left w:val="nil"/>
              <w:bottom w:val="nil"/>
              <w:right w:val="nil"/>
            </w:tcBorders>
            <w:shd w:val="clear" w:color="auto" w:fill="auto"/>
            <w:vAlign w:val="center"/>
            <w:hideMark/>
          </w:tcPr>
          <w:p>
            <w:pPr>
              <w:pStyle w:val="Normal_b923b172-36f6-4c19-b33d-c071e9326a8a"/>
              <w:widowControl/>
              <w:jc w:val="center"/>
              <w:rPr>
                <w:rFonts w:ascii="宋体" w:eastAsia="宋体" w:hAnsi="宋体" w:cs="宋体" w:hint="eastAsia"/>
                <w:b/>
                <w:bCs/>
                <w:kern w:val="0"/>
                <w:sz w:val="38"/>
                <w:szCs w:val="38"/>
              </w:rPr>
            </w:pPr>
            <w:r w:rsidRPr="004C6B89">
              <w:rPr>
                <w:rFonts w:ascii="宋体" w:eastAsia="宋体" w:hAnsi="宋体" w:cs="宋体" w:hint="eastAsia"/>
                <w:b/>
                <w:bCs/>
                <w:kern w:val="0"/>
                <w:sz w:val="38"/>
                <w:szCs w:val="38"/>
              </w:rPr>
              <w:t xml:space="preserve">2024年单位预算项目绩效目标汇总表</w:t>
            </w:r>
          </w:p>
        </w:tc>
      </w:tr>
      <w:tr w:rsidTr="004C6B89">
        <w:trPr>
          <w:trHeight w:val="285"/>
        </w:trPr>
        <w:tc>
          <w:tcPr>
            <w:tcW w:w="5000" w:type="pct"/>
            <w:gridSpan w:val="14"/>
            <w:tcBorders>
              <w:top w:val="nil"/>
              <w:left w:val="nil"/>
              <w:bottom w:val="nil"/>
              <w:right w:val="nil"/>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单位名称：三门峡市陕州区教师进修学校</w:t>
            </w:r>
          </w:p>
        </w:tc>
      </w:tr>
      <w:tr w:rsidTr="004C6B89">
        <w:trPr>
          <w:trHeight w:val="285"/>
        </w:trPr>
        <w:tc>
          <w:tcPr>
            <w:tcW w:w="4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项目单位 （项目名称）</w:t>
            </w:r>
          </w:p>
        </w:tc>
        <w:tc>
          <w:tcPr>
            <w:tcW w:w="91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项目金额（万元）</w:t>
            </w:r>
          </w:p>
        </w:tc>
        <w:tc>
          <w:tcPr>
            <w:tcW w:w="3175" w:type="pct"/>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绩效目标</w:t>
            </w:r>
          </w:p>
        </w:tc>
      </w:tr>
      <w:tr w:rsidTr="004C6B89">
        <w:trPr>
          <w:trHeight w:val="338"/>
        </w:trPr>
        <w:tc>
          <w:tcPr>
            <w:tcW w:w="475" w:type="pct"/>
            <w:vMerge/>
            <w:tcBorders>
              <w:top w:val="single" w:sz="4" w:space="0" w:color="000000"/>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918" w:type="pct"/>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665"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成本指标  </w:t>
            </w:r>
          </w:p>
        </w:tc>
        <w:tc>
          <w:tcPr>
            <w:tcW w:w="689"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产出指标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效益指标  </w:t>
            </w:r>
          </w:p>
        </w:tc>
        <w:tc>
          <w:tcPr>
            <w:tcW w:w="911" w:type="pct"/>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满意度指标  </w:t>
            </w:r>
          </w:p>
        </w:tc>
      </w:tr>
      <w:tr w:rsidTr="004C6B89">
        <w:trPr>
          <w:trHeight w:val="454"/>
        </w:trPr>
        <w:tc>
          <w:tcPr>
            <w:tcW w:w="475" w:type="pct"/>
            <w:vMerge/>
            <w:tcBorders>
              <w:top w:val="single" w:sz="4" w:space="0" w:color="000000"/>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pPr>
              <w:pStyle w:val="Normal_b923b172-36f6-4c19-b33d-c071e9326a8a"/>
              <w:widowControl/>
              <w:jc w:val="left"/>
              <w:rPr>
                <w:rFonts w:ascii="宋体" w:eastAsia="宋体" w:hAnsi="宋体" w:cs="宋体"/>
                <w:kern w:val="0"/>
                <w:sz w:val="18"/>
                <w:szCs w:val="18"/>
              </w:rPr>
            </w:pP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资金总额</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政府预算资金</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财政专户管理资金</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单位资金</w:t>
            </w:r>
          </w:p>
        </w:tc>
        <w:tc>
          <w:tcPr>
            <w:tcW w:w="43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三级指标</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指标值</w:t>
            </w:r>
          </w:p>
        </w:tc>
        <w:tc>
          <w:tcPr>
            <w:tcW w:w="459"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三级指标</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指标值</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三级指标</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指标值</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三级指标</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指标值</w:t>
            </w:r>
          </w:p>
        </w:tc>
      </w:tr>
      <w:tr w:rsidTr="004C6B89">
        <w:trPr>
          <w:trHeight w:val="28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r>
      <w:tr w:rsidTr="004C6B89">
        <w:trPr>
          <w:trHeight w:val="28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r>
      <w:tr w:rsidTr="004C6B89">
        <w:trPr>
          <w:trHeight w:val="285"/>
        </w:trPr>
        <w:tc>
          <w:tcPr>
            <w:tcW w:w="475" w:type="pct"/>
            <w:tcBorders>
              <w:top w:val="nil"/>
              <w:left w:val="single" w:sz="4" w:space="0" w:color="000000"/>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32"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center"/>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righ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36"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23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40"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c>
          <w:tcPr>
            <w:tcW w:w="471" w:type="pct"/>
            <w:tcBorders>
              <w:top w:val="nil"/>
              <w:left w:val="nil"/>
              <w:bottom w:val="single" w:sz="4" w:space="0" w:color="000000"/>
              <w:right w:val="single" w:sz="4" w:space="0" w:color="000000"/>
            </w:tcBorders>
            <w:shd w:val="clear" w:color="auto" w:fill="auto"/>
            <w:vAlign w:val="center"/>
            <w:hideMark/>
          </w:tcPr>
          <w:p>
            <w:pPr>
              <w:pStyle w:val="Normal_b923b172-36f6-4c19-b33d-c071e9326a8a"/>
              <w:widowControl/>
              <w:jc w:val="left"/>
              <w:rPr>
                <w:rFonts w:ascii="宋体" w:eastAsia="宋体" w:hAnsi="宋体" w:cs="宋体" w:hint="eastAsia"/>
                <w:kern w:val="0"/>
                <w:sz w:val="18"/>
                <w:szCs w:val="18"/>
              </w:rPr>
            </w:pPr>
            <w:r w:rsidRPr="004C6B89">
              <w:rPr>
                <w:rFonts w:ascii="宋体" w:eastAsia="宋体" w:hAnsi="宋体" w:cs="宋体" w:hint="eastAsia"/>
                <w:kern w:val="0"/>
                <w:sz w:val="18"/>
                <w:szCs w:val="18"/>
              </w:rPr>
              <w:t xml:space="preserve">　</w:t>
            </w:r>
          </w:p>
        </w:tc>
      </w:tr>
    </w:tbl>
    <w:p>
      <w:pPr>
        <w:pStyle w:val="Normal_b923b172-36f6-4c19-b33d-c071e9326a8a"/>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5"/>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923b172-36f6-4c19-b33d-c071e9326a8a">
    <w:name w:val="Normal_b923b172-36f6-4c19-b33d-c071e9326a8a"/>
    <w:qFormat/>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