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vertAlign w:val="baseline"/>
          <w:lang w:eastAsia="zh-CN"/>
        </w:rPr>
      </w:pPr>
      <w:r>
        <w:rPr>
          <w:rFonts w:hint="eastAsia" w:ascii="方正小标宋_GBK" w:hAnsi="方正小标宋_GBK" w:eastAsia="方正小标宋_GBK" w:cs="方正小标宋_GBK"/>
          <w:b w:val="0"/>
          <w:bCs w:val="0"/>
          <w:i w:val="0"/>
          <w:iCs w:val="0"/>
          <w:caps w:val="0"/>
          <w:color w:val="000000"/>
          <w:spacing w:val="0"/>
          <w:sz w:val="44"/>
          <w:szCs w:val="44"/>
          <w:vertAlign w:val="baseline"/>
          <w:lang w:eastAsia="zh-CN"/>
        </w:rPr>
        <w:t>陕州区商务局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vertAlign w:val="baseline"/>
        </w:rPr>
        <w:t>202</w:t>
      </w:r>
      <w:r>
        <w:rPr>
          <w:rFonts w:hint="eastAsia" w:ascii="方正小标宋_GBK" w:hAnsi="方正小标宋_GBK" w:eastAsia="方正小标宋_GBK" w:cs="方正小标宋_GBK"/>
          <w:b w:val="0"/>
          <w:bCs w:val="0"/>
          <w:i w:val="0"/>
          <w:iCs w:val="0"/>
          <w:caps w:val="0"/>
          <w:color w:val="000000"/>
          <w:spacing w:val="0"/>
          <w:sz w:val="44"/>
          <w:szCs w:val="44"/>
          <w:vertAlign w:val="baseline"/>
          <w:lang w:val="en-US" w:eastAsia="zh-CN"/>
        </w:rPr>
        <w:t>3</w:t>
      </w:r>
      <w:r>
        <w:rPr>
          <w:rFonts w:hint="eastAsia" w:ascii="方正小标宋_GBK" w:hAnsi="方正小标宋_GBK" w:eastAsia="方正小标宋_GBK" w:cs="方正小标宋_GBK"/>
          <w:b w:val="0"/>
          <w:bCs w:val="0"/>
          <w:i w:val="0"/>
          <w:iCs w:val="0"/>
          <w:caps w:val="0"/>
          <w:color w:val="000000"/>
          <w:spacing w:val="0"/>
          <w:sz w:val="44"/>
          <w:szCs w:val="44"/>
          <w:vertAlign w:val="baseline"/>
          <w:lang w:eastAsia="zh-CN"/>
        </w:rPr>
        <w:t>年法治政府建设</w:t>
      </w:r>
      <w:r>
        <w:rPr>
          <w:rFonts w:hint="eastAsia" w:ascii="方正小标宋简体" w:hAnsi="方正小标宋简体" w:eastAsia="方正小标宋简体" w:cs="方正小标宋简体"/>
          <w:sz w:val="44"/>
          <w:szCs w:val="44"/>
          <w:lang w:val="en-US" w:eastAsia="zh-CN"/>
        </w:rPr>
        <w:t>工作总结</w:t>
      </w:r>
    </w:p>
    <w:p>
      <w:pPr>
        <w:pStyle w:val="12"/>
        <w:rPr>
          <w:rFonts w:hint="eastAsia"/>
          <w:lang w:eastAsia="zh-CN"/>
        </w:rPr>
      </w:pPr>
    </w:p>
    <w:p>
      <w:pPr>
        <w:keepNext w:val="0"/>
        <w:keepLines w:val="0"/>
        <w:pageBreakBefore w:val="0"/>
        <w:kinsoku/>
        <w:wordWrap/>
        <w:overflowPunct/>
        <w:topLinePunct w:val="0"/>
        <w:autoSpaceDE/>
        <w:autoSpaceDN/>
        <w:bidi w:val="0"/>
        <w:adjustRightInd/>
        <w:snapToGrid/>
        <w:spacing w:after="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在区委区政府的正确领导下，商务局党委认真贯彻落实区委区政府关于依法行政，建设法治政府的决策部署，认真履行法治建设职责，完善法制工作机制，深入开展法治宣传教育和法治实践，努力提高依法行政意识，为全区商务工作提供了法制保障，现将我局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年法治政府建设情况汇报如下：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rPr>
          <w:rFonts w:hint="default" w:ascii="黑体" w:hAnsi="黑体" w:eastAsia="黑体" w:cs="仿宋"/>
          <w:color w:val="auto"/>
          <w:kern w:val="0"/>
          <w:sz w:val="32"/>
          <w:szCs w:val="32"/>
          <w:lang w:val="en-US" w:eastAsia="zh-CN"/>
        </w:rPr>
      </w:pPr>
      <w:r>
        <w:rPr>
          <w:rFonts w:hint="eastAsia" w:ascii="黑体" w:hAnsi="黑体" w:eastAsia="黑体" w:cs="仿宋"/>
          <w:color w:val="auto"/>
          <w:kern w:val="0"/>
          <w:sz w:val="32"/>
          <w:szCs w:val="32"/>
        </w:rPr>
        <w:t>一、</w:t>
      </w:r>
      <w:r>
        <w:rPr>
          <w:rFonts w:hint="eastAsia" w:ascii="黑体" w:hAnsi="黑体" w:eastAsia="黑体" w:cs="仿宋"/>
          <w:color w:val="auto"/>
          <w:kern w:val="0"/>
          <w:sz w:val="32"/>
          <w:szCs w:val="32"/>
          <w:lang w:val="en-US" w:eastAsia="zh-CN"/>
        </w:rPr>
        <w:t>2023年工作开展情况</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（一）强化领导，明确岗位职能职责</w:t>
      </w:r>
    </w:p>
    <w:p>
      <w:pPr>
        <w:keepNext w:val="0"/>
        <w:keepLines w:val="0"/>
        <w:pageBreakBefore w:val="0"/>
        <w:kinsoku/>
        <w:wordWrap/>
        <w:overflowPunct/>
        <w:topLinePunct w:val="0"/>
        <w:autoSpaceDE/>
        <w:autoSpaceDN/>
        <w:bidi w:val="0"/>
        <w:adjustRightInd/>
        <w:snapToGrid/>
        <w:spacing w:after="0"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商务局党委把法治政府建设工作列入重要议事日程，成立了由局主要领导任组长、相关领导任副组长、局有关股室负责人为成员的法治政府建设工作领导小组，具体组织协调、督促指导全局法治政府建设工作，形成依法行政工作一把手“亲自抓、分管领导具体抓、业务科室协同抓”，机关干部职工积极参与的工作格局。</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（二）强化普法教育宣传，推动法治精神入脑入心</w:t>
      </w:r>
    </w:p>
    <w:p>
      <w:pPr>
        <w:keepNext w:val="0"/>
        <w:keepLines w:val="0"/>
        <w:pageBreakBefore w:val="0"/>
        <w:kinsoku/>
        <w:wordWrap/>
        <w:overflowPunct/>
        <w:topLinePunct w:val="0"/>
        <w:autoSpaceDE/>
        <w:autoSpaceDN/>
        <w:bidi w:val="0"/>
        <w:adjustRightInd/>
        <w:snapToGrid/>
        <w:spacing w:after="0" w:line="560" w:lineRule="exact"/>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kern w:val="0"/>
          <w:sz w:val="32"/>
          <w:szCs w:val="32"/>
          <w:lang w:val="en-US" w:eastAsia="zh-CN" w:bidi="ar"/>
        </w:rPr>
        <w:t>一是</w:t>
      </w:r>
      <w:r>
        <w:rPr>
          <w:rFonts w:hint="eastAsia" w:ascii="仿宋_GB2312" w:hAnsi="仿宋_GB2312" w:eastAsia="仿宋_GB2312" w:cs="仿宋_GB2312"/>
          <w:color w:val="auto"/>
          <w:sz w:val="32"/>
          <w:szCs w:val="32"/>
          <w:lang w:eastAsia="zh-CN"/>
        </w:rPr>
        <w:t>以习近平新时代中国特色社会主义思想为指导，深入学习贯彻落实党的二十大精神，坚持把习近平法治思想纳入局党委理论学习中心组、机关党支部学习的重要内容，通过专题学习、全员学习等形式，深刻领会习近平法治思想的重大意义、丰富内涵和精神实质。</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积极开展商务领域相关法律知识培训和法</w:t>
      </w:r>
      <w:r>
        <w:rPr>
          <w:rFonts w:hint="eastAsia" w:ascii="仿宋_GB2312" w:hAnsi="仿宋_GB2312" w:eastAsia="仿宋_GB2312" w:cs="仿宋_GB2312"/>
          <w:color w:val="auto"/>
          <w:sz w:val="32"/>
          <w:szCs w:val="32"/>
          <w:lang w:val="en-US" w:eastAsia="zh-CN"/>
        </w:rPr>
        <w:t>治</w:t>
      </w:r>
      <w:r>
        <w:rPr>
          <w:rFonts w:hint="eastAsia" w:ascii="仿宋_GB2312" w:hAnsi="仿宋_GB2312" w:eastAsia="仿宋_GB2312" w:cs="仿宋_GB2312"/>
          <w:color w:val="auto"/>
          <w:sz w:val="32"/>
          <w:szCs w:val="32"/>
          <w:lang w:eastAsia="zh-CN"/>
        </w:rPr>
        <w:t>工作宣传，聘请市黄金工业学校安全专家孟金成老师向</w:t>
      </w:r>
      <w:r>
        <w:rPr>
          <w:rFonts w:hint="eastAsia" w:ascii="仿宋_GB2312" w:hAnsi="仿宋_GB2312" w:eastAsia="仿宋_GB2312" w:cs="仿宋_GB2312"/>
          <w:color w:val="auto"/>
          <w:sz w:val="32"/>
          <w:szCs w:val="32"/>
          <w:lang w:val="en-US" w:eastAsia="zh-CN"/>
        </w:rPr>
        <w:t>80余家商务领域</w:t>
      </w:r>
      <w:r>
        <w:rPr>
          <w:rFonts w:hint="eastAsia" w:ascii="仿宋_GB2312" w:hAnsi="仿宋_GB2312" w:eastAsia="仿宋_GB2312" w:cs="仿宋_GB2312"/>
          <w:color w:val="auto"/>
          <w:sz w:val="32"/>
          <w:szCs w:val="32"/>
          <w:lang w:eastAsia="zh-CN"/>
        </w:rPr>
        <w:t>企业解读《安全生产法》《消防法》，并结合商务领域企业安全生产暨消防安全工作实际进行培训。以</w:t>
      </w:r>
      <w:r>
        <w:rPr>
          <w:rFonts w:hint="eastAsia" w:ascii="仿宋_GB2312" w:hAnsi="仿宋_GB2312" w:eastAsia="仿宋_GB2312" w:cs="仿宋_GB2312"/>
          <w:color w:val="auto"/>
          <w:sz w:val="32"/>
          <w:szCs w:val="32"/>
          <w:lang w:val="en-US" w:eastAsia="zh-CN"/>
        </w:rPr>
        <w:t>“5·12防灾减灾日”宣传周、安全生产月、消防宣传月等公共宣传活动为契机，开展安全知识集中宣传活动，在</w:t>
      </w:r>
      <w:r>
        <w:rPr>
          <w:rFonts w:hint="eastAsia" w:ascii="仿宋_GB2312" w:hAnsi="仿宋_GB2312" w:eastAsia="仿宋_GB2312" w:cs="仿宋_GB2312"/>
          <w:color w:val="auto"/>
          <w:sz w:val="32"/>
          <w:szCs w:val="32"/>
          <w:lang w:eastAsia="zh-CN"/>
        </w:rPr>
        <w:t>醒目位置</w:t>
      </w:r>
      <w:r>
        <w:rPr>
          <w:rFonts w:hint="eastAsia" w:ascii="仿宋_GB2312" w:hAnsi="仿宋_GB2312" w:eastAsia="仿宋_GB2312" w:cs="仿宋_GB2312"/>
          <w:color w:val="auto"/>
          <w:sz w:val="32"/>
          <w:szCs w:val="32"/>
          <w:lang w:val="en-US" w:eastAsia="zh-CN"/>
        </w:rPr>
        <w:t>设立安全生产咨询台3个、悬挂宣传横幅6条、摆放生产安全展板6块、发放各类资料200余本，并通过短信提醒、微信群等方式进行全方位、全覆盖的广泛宣传</w:t>
      </w:r>
      <w:r>
        <w:rPr>
          <w:rFonts w:hint="eastAsia" w:ascii="仿宋_GB2312" w:hAnsi="仿宋_GB2312" w:eastAsia="仿宋_GB2312" w:cs="仿宋_GB2312"/>
          <w:color w:val="auto"/>
          <w:sz w:val="32"/>
          <w:szCs w:val="32"/>
          <w:lang w:eastAsia="zh-CN"/>
        </w:rPr>
        <w:t>，营造全员积极关心安全生产、参与安全发展的浓厚企业氛围。</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eastAsia="zh-CN"/>
        </w:rPr>
        <w:t>三</w:t>
      </w:r>
      <w:r>
        <w:rPr>
          <w:rFonts w:hint="eastAsia" w:ascii="楷体" w:hAnsi="楷体" w:eastAsia="楷体" w:cs="楷体"/>
          <w:b/>
          <w:bCs/>
          <w:color w:val="auto"/>
          <w:kern w:val="0"/>
          <w:sz w:val="32"/>
          <w:szCs w:val="32"/>
        </w:rPr>
        <w:t>）依法履行职能，规范行政执法</w:t>
      </w:r>
    </w:p>
    <w:p>
      <w:pPr>
        <w:keepNext w:val="0"/>
        <w:keepLines w:val="0"/>
        <w:pageBreakBefore w:val="0"/>
        <w:kinsoku/>
        <w:wordWrap/>
        <w:overflowPunct/>
        <w:topLinePunct w:val="0"/>
        <w:autoSpaceDE/>
        <w:autoSpaceDN/>
        <w:bidi w:val="0"/>
        <w:adjustRightInd/>
        <w:snapToGrid/>
        <w:spacing w:after="0" w:line="56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严格落实“三重一大”事项决策制度，规范重大行政决策事项，依法行政。凡属于方针政策方面的重大事项、事关本单位的重大问题、大额资金使用、较大工程项目的安排等，都实行集体讨论，通过党委会进行最后决议。</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加强制度建设，不断提高行政水平。对机关工作推进落实、公文办理报送、考勤制度等规章制度进行了规范完善，将局机关工作全部纳入制度管理之下，真正做到用制度管权、用制度管事、用制度管人。</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努力化解社会矛盾。202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年，共受理、办理</w:t>
      </w:r>
      <w:r>
        <w:rPr>
          <w:rFonts w:hint="eastAsia" w:ascii="仿宋_GB2312" w:hAnsi="仿宋_GB2312" w:eastAsia="仿宋_GB2312" w:cs="仿宋_GB2312"/>
          <w:color w:val="auto"/>
          <w:sz w:val="32"/>
          <w:szCs w:val="32"/>
          <w:lang w:val="en-US" w:eastAsia="zh-CN"/>
        </w:rPr>
        <w:t>省信访系统反馈信访件2件、12345政务服务热线51件，均限时做了办理，</w:t>
      </w:r>
      <w:r>
        <w:rPr>
          <w:rFonts w:hint="eastAsia" w:ascii="仿宋_GB2312" w:hAnsi="仿宋_GB2312" w:eastAsia="仿宋_GB2312" w:cs="仿宋_GB2312"/>
          <w:color w:val="auto"/>
          <w:sz w:val="32"/>
          <w:szCs w:val="32"/>
          <w:lang w:eastAsia="zh-CN"/>
        </w:rPr>
        <w:t>办结率100%。</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lang w:val="en-US" w:eastAsia="zh-CN"/>
        </w:rPr>
        <w:t>认真履行行业安全监管职能，督促商贸流通领域企业积极开展防灾减灾应急演练、防汛演练。今年以来，</w:t>
      </w:r>
      <w:r>
        <w:rPr>
          <w:rFonts w:hint="eastAsia" w:ascii="仿宋_GB2312" w:hAnsi="仿宋_GB2312" w:eastAsia="仿宋_GB2312" w:cs="仿宋_GB2312"/>
          <w:color w:val="auto"/>
          <w:sz w:val="32"/>
          <w:szCs w:val="32"/>
          <w:lang w:eastAsia="zh-CN"/>
        </w:rPr>
        <w:t>对全区</w:t>
      </w:r>
      <w:r>
        <w:rPr>
          <w:rFonts w:hint="eastAsia" w:ascii="仿宋_GB2312" w:hAnsi="仿宋_GB2312" w:eastAsia="仿宋_GB2312" w:cs="仿宋_GB2312"/>
          <w:color w:val="auto"/>
          <w:sz w:val="32"/>
          <w:szCs w:val="32"/>
          <w:lang w:val="en-US" w:eastAsia="zh-CN"/>
        </w:rPr>
        <w:t>81家商贸流通企业进行安全隐患排查，共发现问题80条，下达整改通知书9份。</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lang w:val="en-US" w:eastAsia="zh-CN"/>
        </w:rPr>
        <w:t>制定《陕州区商务领域燃气安全隐患排查整治工作方案》，印发《燃气排查标准》，对辖区范围内商务领域所有使用燃气的餐饮经营单位开展排查整治工作。截至目前，共排查餐饮门店305家，存在问题门店232家，发现问题隐患696个，下达整改通知书232份。</w:t>
      </w:r>
      <w:r>
        <w:rPr>
          <w:rFonts w:hint="eastAsia" w:ascii="仿宋_GB2312" w:hAnsi="仿宋_GB2312" w:eastAsia="仿宋_GB2312" w:cs="仿宋_GB2312"/>
          <w:b/>
          <w:bCs/>
          <w:color w:val="auto"/>
          <w:sz w:val="32"/>
          <w:szCs w:val="32"/>
          <w:lang w:val="en-US" w:eastAsia="zh-CN"/>
        </w:rPr>
        <w:t>六是</w:t>
      </w:r>
      <w:r>
        <w:rPr>
          <w:rFonts w:hint="eastAsia" w:ascii="仿宋_GB2312" w:hAnsi="仿宋_GB2312" w:eastAsia="仿宋_GB2312" w:cs="仿宋_GB2312"/>
          <w:color w:val="auto"/>
          <w:sz w:val="32"/>
          <w:szCs w:val="32"/>
          <w:lang w:val="en-US" w:eastAsia="zh-CN"/>
        </w:rPr>
        <w:t>认真做好全区42座加油站成品油经营许可证年检工作，参检率100%。同时，严厉打击生产、销售、储存和使用不合格油品加油站点，并依据有关规定对违法案件作出取缔、拆除处理。</w:t>
      </w:r>
    </w:p>
    <w:p>
      <w:pPr>
        <w:keepNext w:val="0"/>
        <w:keepLines w:val="0"/>
        <w:pageBreakBefore w:val="0"/>
        <w:widowControl/>
        <w:tabs>
          <w:tab w:val="right" w:pos="7657"/>
        </w:tabs>
        <w:kinsoku/>
        <w:wordWrap/>
        <w:overflowPunct/>
        <w:topLinePunct w:val="0"/>
        <w:autoSpaceDE/>
        <w:autoSpaceDN/>
        <w:bidi w:val="0"/>
        <w:adjustRightInd w:val="0"/>
        <w:snapToGrid w:val="0"/>
        <w:spacing w:line="560" w:lineRule="exact"/>
        <w:ind w:firstLine="643" w:firstLineChars="200"/>
        <w:jc w:val="left"/>
        <w:rPr>
          <w:rFonts w:hint="eastAsia" w:ascii="楷体" w:hAnsi="楷体" w:eastAsia="楷体" w:cs="楷体"/>
          <w:b/>
          <w:bCs/>
          <w:color w:val="auto"/>
          <w:kern w:val="0"/>
          <w:sz w:val="21"/>
          <w:szCs w:val="21"/>
          <w:lang w:eastAsia="zh-CN"/>
        </w:rPr>
      </w:pPr>
      <w:r>
        <w:rPr>
          <w:rFonts w:hint="eastAsia" w:ascii="楷体" w:hAnsi="楷体" w:eastAsia="楷体" w:cs="楷体"/>
          <w:b/>
          <w:bCs/>
          <w:color w:val="auto"/>
          <w:kern w:val="0"/>
          <w:sz w:val="32"/>
          <w:szCs w:val="32"/>
        </w:rPr>
        <w:t>（</w:t>
      </w:r>
      <w:r>
        <w:rPr>
          <w:rFonts w:hint="eastAsia" w:ascii="楷体" w:hAnsi="楷体" w:eastAsia="楷体" w:cs="楷体"/>
          <w:b/>
          <w:bCs/>
          <w:color w:val="auto"/>
          <w:kern w:val="0"/>
          <w:sz w:val="32"/>
          <w:szCs w:val="32"/>
          <w:lang w:eastAsia="zh-CN"/>
        </w:rPr>
        <w:t>四</w:t>
      </w:r>
      <w:r>
        <w:rPr>
          <w:rFonts w:hint="eastAsia" w:ascii="楷体" w:hAnsi="楷体" w:eastAsia="楷体" w:cs="楷体"/>
          <w:b/>
          <w:bCs/>
          <w:color w:val="auto"/>
          <w:kern w:val="0"/>
          <w:sz w:val="32"/>
          <w:szCs w:val="32"/>
        </w:rPr>
        <w:t>）深化“放管服”改革，优化营商环境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rPr>
          <w:rFonts w:hint="eastAsia" w:ascii="Times New Roman" w:hAnsi="Times New Roman" w:eastAsia="仿宋_GB2312" w:cs="仿宋_GB2312"/>
          <w:color w:val="FF0000"/>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一是</w:t>
      </w:r>
      <w:r>
        <w:rPr>
          <w:rFonts w:hint="eastAsia" w:ascii="仿宋_GB2312" w:hAnsi="仿宋_GB2312" w:eastAsia="仿宋_GB2312" w:cs="仿宋_GB2312"/>
          <w:b w:val="0"/>
          <w:bCs w:val="0"/>
          <w:color w:val="auto"/>
          <w:kern w:val="0"/>
          <w:sz w:val="32"/>
          <w:szCs w:val="32"/>
          <w:lang w:val="en-US" w:eastAsia="zh-CN" w:bidi="ar-SA"/>
        </w:rPr>
        <w:t>深化“放管服”改革，结合我局权责清单，梳理行政许可事项2项。</w:t>
      </w:r>
      <w:r>
        <w:rPr>
          <w:rFonts w:hint="eastAsia" w:ascii="Times New Roman" w:hAnsi="Times New Roman" w:eastAsia="仿宋_GB2312" w:cs="仿宋_GB2312"/>
          <w:b/>
          <w:bCs/>
          <w:color w:val="auto"/>
          <w:kern w:val="0"/>
          <w:sz w:val="32"/>
          <w:szCs w:val="32"/>
          <w:lang w:val="en-US" w:eastAsia="zh-CN" w:bidi="ar-SA"/>
        </w:rPr>
        <w:t>二是</w:t>
      </w:r>
      <w:r>
        <w:rPr>
          <w:rFonts w:hint="eastAsia" w:ascii="仿宋_GB2312" w:hAnsi="仿宋_GB2312" w:eastAsia="仿宋_GB2312" w:cs="仿宋_GB2312"/>
          <w:sz w:val="32"/>
          <w:szCs w:val="32"/>
        </w:rPr>
        <w:t>认真开展招商引资、外资外贸、安全生产领域内的社会信用体系建设，健全完善商贸流通企业诚信“红黑名单”制度，持续推进商务领域诚信制度化建设。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302" w:firstLine="420"/>
        <w:jc w:val="both"/>
        <w:rPr>
          <w:rFonts w:hint="eastAsia" w:ascii="黑体" w:hAnsi="黑体" w:eastAsia="黑体" w:cs="黑体"/>
          <w:i w:val="0"/>
          <w:iCs w:val="0"/>
          <w:caps w:val="0"/>
          <w:color w:val="000000"/>
          <w:spacing w:val="0"/>
          <w:sz w:val="32"/>
          <w:szCs w:val="32"/>
          <w:shd w:val="clear" w:fill="FFFFFF"/>
          <w:vertAlign w:val="baseline"/>
        </w:rPr>
      </w:pPr>
      <w:r>
        <w:rPr>
          <w:rFonts w:hint="eastAsia" w:ascii="黑体" w:hAnsi="黑体" w:eastAsia="黑体" w:cs="黑体"/>
          <w:i w:val="0"/>
          <w:iCs w:val="0"/>
          <w:caps w:val="0"/>
          <w:color w:val="000000"/>
          <w:spacing w:val="0"/>
          <w:sz w:val="32"/>
          <w:szCs w:val="32"/>
          <w:shd w:val="clear" w:fill="FFFFFF"/>
          <w:vertAlign w:val="baseline"/>
        </w:rPr>
        <w:t>二、存在问题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baseline"/>
        <w:rPr>
          <w:rFonts w:hint="eastAsia" w:ascii="Times New Roman" w:hAnsi="Times New Roman" w:eastAsia="仿宋_GB2312" w:cs="仿宋_GB2312"/>
          <w:kern w:val="0"/>
          <w:sz w:val="32"/>
          <w:szCs w:val="32"/>
          <w:lang w:val="en-US" w:eastAsia="zh-CN" w:bidi="ar-SA"/>
        </w:rPr>
      </w:pPr>
      <w:r>
        <w:rPr>
          <w:rFonts w:hint="eastAsia" w:ascii="Times New Roman" w:hAnsi="Times New Roman" w:eastAsia="仿宋_GB2312" w:cs="仿宋_GB2312"/>
          <w:kern w:val="0"/>
          <w:sz w:val="32"/>
          <w:szCs w:val="32"/>
          <w:lang w:val="en-US" w:eastAsia="zh-CN" w:bidi="ar-SA"/>
        </w:rPr>
        <w:t>我局法治政府建设工作虽然取得一定成效但还存在一些短板不足。主要包括：</w:t>
      </w:r>
      <w:r>
        <w:rPr>
          <w:rFonts w:hint="eastAsia" w:ascii="Times New Roman" w:hAnsi="Times New Roman" w:eastAsia="仿宋_GB2312" w:cs="仿宋_GB2312"/>
          <w:b/>
          <w:bCs/>
          <w:kern w:val="0"/>
          <w:sz w:val="32"/>
          <w:szCs w:val="32"/>
          <w:lang w:val="en-US" w:eastAsia="zh-CN" w:bidi="ar-SA"/>
        </w:rPr>
        <w:t>一是</w:t>
      </w:r>
      <w:r>
        <w:rPr>
          <w:rFonts w:hint="eastAsia" w:ascii="Times New Roman" w:hAnsi="Times New Roman" w:eastAsia="仿宋_GB2312" w:cs="仿宋_GB2312"/>
          <w:kern w:val="0"/>
          <w:sz w:val="32"/>
          <w:szCs w:val="32"/>
          <w:lang w:val="en-US" w:eastAsia="zh-CN" w:bidi="ar-SA"/>
        </w:rPr>
        <w:t>执法人员业务知识不够全面，部分干部学法、用法、执法意识和能力还有待于进一步提高。</w:t>
      </w:r>
      <w:r>
        <w:rPr>
          <w:rFonts w:hint="eastAsia" w:ascii="Times New Roman" w:hAnsi="Times New Roman" w:eastAsia="仿宋_GB2312" w:cs="仿宋_GB2312"/>
          <w:b/>
          <w:bCs/>
          <w:kern w:val="0"/>
          <w:sz w:val="32"/>
          <w:szCs w:val="32"/>
          <w:lang w:val="en-US" w:eastAsia="zh-CN" w:bidi="ar-SA"/>
        </w:rPr>
        <w:t>二是</w:t>
      </w:r>
      <w:r>
        <w:rPr>
          <w:rFonts w:hint="eastAsia" w:ascii="Times New Roman" w:hAnsi="Times New Roman" w:eastAsia="仿宋_GB2312" w:cs="仿宋_GB2312"/>
          <w:kern w:val="0"/>
          <w:sz w:val="32"/>
          <w:szCs w:val="32"/>
          <w:lang w:val="en-US" w:eastAsia="zh-CN" w:bidi="ar-SA"/>
        </w:rPr>
        <w:t>法治宣传方式单一，宣传教育形式有待进一步创新，宣传教育内容还不够丰富，需进一步创新普法宣传方式和方法。</w:t>
      </w:r>
      <w:r>
        <w:rPr>
          <w:rFonts w:hint="eastAsia" w:ascii="Times New Roman" w:hAnsi="Times New Roman" w:eastAsia="仿宋_GB2312" w:cs="仿宋_GB2312"/>
          <w:b/>
          <w:bCs/>
          <w:kern w:val="0"/>
          <w:sz w:val="32"/>
          <w:szCs w:val="32"/>
          <w:lang w:val="en-US" w:eastAsia="zh-CN" w:bidi="ar-SA"/>
        </w:rPr>
        <w:t>三是</w:t>
      </w:r>
      <w:r>
        <w:rPr>
          <w:rFonts w:hint="eastAsia" w:ascii="Times New Roman" w:hAnsi="Times New Roman" w:eastAsia="仿宋_GB2312" w:cs="仿宋_GB2312"/>
          <w:kern w:val="0"/>
          <w:sz w:val="32"/>
          <w:szCs w:val="32"/>
          <w:lang w:val="en-US" w:eastAsia="zh-CN" w:bidi="ar-SA"/>
        </w:rPr>
        <w:t>商务系统执法队伍力量较薄弱，商务法治工作延伸至基层存在一定困难。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黑体" w:hAnsi="黑体" w:eastAsia="黑体" w:cs="黑体"/>
          <w:i w:val="0"/>
          <w:iCs w:val="0"/>
          <w:caps w:val="0"/>
          <w:color w:val="000000"/>
          <w:spacing w:val="0"/>
          <w:sz w:val="32"/>
          <w:szCs w:val="32"/>
          <w:shd w:val="clear" w:fill="FFFFFF"/>
          <w:vertAlign w:val="baseline"/>
        </w:rPr>
      </w:pPr>
      <w:r>
        <w:rPr>
          <w:rFonts w:hint="eastAsia" w:ascii="黑体" w:hAnsi="黑体" w:eastAsia="黑体" w:cs="黑体"/>
          <w:i w:val="0"/>
          <w:iCs w:val="0"/>
          <w:caps w:val="0"/>
          <w:color w:val="000000"/>
          <w:spacing w:val="0"/>
          <w:sz w:val="32"/>
          <w:szCs w:val="32"/>
          <w:shd w:val="clear" w:fill="FFFFFF"/>
          <w:vertAlign w:val="baseline"/>
        </w:rPr>
        <w:t>三、下一步打算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 w:hAnsi="仿宋" w:eastAsia="仿宋" w:cs="仿宋"/>
          <w:color w:val="000000"/>
          <w:kern w:val="0"/>
          <w:sz w:val="32"/>
          <w:szCs w:val="32"/>
          <w:lang w:eastAsia="zh-CN"/>
        </w:rPr>
      </w:pPr>
      <w:r>
        <w:rPr>
          <w:rFonts w:ascii="微软雅黑" w:hAnsi="微软雅黑" w:eastAsia="微软雅黑" w:cs="微软雅黑"/>
          <w:i w:val="0"/>
          <w:iCs w:val="0"/>
          <w:caps w:val="0"/>
          <w:spacing w:val="27"/>
          <w:sz w:val="25"/>
          <w:szCs w:val="25"/>
          <w:shd w:val="clear" w:fill="FFFFFF"/>
        </w:rPr>
        <w:t>  </w:t>
      </w:r>
      <w:r>
        <w:rPr>
          <w:rFonts w:hint="eastAsia" w:ascii="仿宋" w:hAnsi="仿宋" w:eastAsia="仿宋" w:cs="仿宋"/>
          <w:color w:val="000000"/>
          <w:kern w:val="0"/>
          <w:sz w:val="32"/>
          <w:szCs w:val="32"/>
          <w:lang w:eastAsia="zh-CN"/>
        </w:rPr>
        <w:t>202</w:t>
      </w:r>
      <w:r>
        <w:rPr>
          <w:rFonts w:hint="eastAsia" w:ascii="仿宋" w:hAnsi="仿宋" w:eastAsia="仿宋" w:cs="仿宋"/>
          <w:color w:val="000000"/>
          <w:kern w:val="0"/>
          <w:sz w:val="32"/>
          <w:szCs w:val="32"/>
          <w:lang w:val="en-US" w:eastAsia="zh-CN"/>
        </w:rPr>
        <w:t>4</w:t>
      </w:r>
      <w:r>
        <w:rPr>
          <w:rFonts w:hint="eastAsia" w:ascii="仿宋" w:hAnsi="仿宋" w:eastAsia="仿宋" w:cs="仿宋"/>
          <w:color w:val="000000"/>
          <w:kern w:val="0"/>
          <w:sz w:val="32"/>
          <w:szCs w:val="32"/>
          <w:lang w:eastAsia="zh-CN"/>
        </w:rPr>
        <w:t>年，区商务局将以习近平新时代中国特色社会主义思想为指导，深入学习贯彻落实党的二十大精神，按照区委、区政府的决策部署，紧扣商务中心工作，发挥法治引领和保障作用，持续提升商务法治建设水平。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围绕重点加大执法</w:t>
      </w:r>
      <w:r>
        <w:rPr>
          <w:rFonts w:hint="eastAsia" w:ascii="仿宋_GB2312" w:hAnsi="仿宋_GB2312" w:eastAsia="仿宋_GB2312" w:cs="仿宋_GB2312"/>
          <w:b/>
          <w:bCs/>
          <w:sz w:val="32"/>
          <w:szCs w:val="32"/>
          <w:lang w:eastAsia="zh-CN"/>
        </w:rPr>
        <w:t>力度</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大对重点行业、重点领域重点行为的违法违规行为的打击力度，重点对社会关注和民生聚焦的成品油销售等重点行业领域开展专项执法。加大曝光力度，集中曝光一批黑加油站点方面的典型案例，震慑违法违规经营者，营造打击违法违规行为的高压态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97"/>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二是建立健全规范执法制度。</w:t>
      </w:r>
      <w:r>
        <w:rPr>
          <w:rFonts w:hint="eastAsia" w:ascii="仿宋_GB2312" w:hAnsi="仿宋_GB2312" w:eastAsia="仿宋_GB2312" w:cs="仿宋_GB2312"/>
          <w:sz w:val="32"/>
          <w:szCs w:val="32"/>
        </w:rPr>
        <w:t>进一步落实行政执法责任制，加强执法队伍作风建设，严格落实做到严格执法、规范执法、公正执法、文明执法、依法执法、廉洁执法。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497"/>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三是强化联动提升执法效能。</w:t>
      </w:r>
      <w:r>
        <w:rPr>
          <w:rFonts w:hint="eastAsia" w:ascii="仿宋_GB2312" w:hAnsi="仿宋_GB2312" w:eastAsia="仿宋_GB2312" w:cs="仿宋_GB2312"/>
          <w:sz w:val="32"/>
          <w:szCs w:val="32"/>
        </w:rPr>
        <w:t>加强对</w:t>
      </w:r>
      <w:r>
        <w:rPr>
          <w:rFonts w:hint="eastAsia" w:ascii="仿宋_GB2312" w:hAnsi="仿宋_GB2312" w:eastAsia="仿宋_GB2312" w:cs="仿宋_GB2312"/>
          <w:sz w:val="32"/>
          <w:szCs w:val="32"/>
          <w:lang w:eastAsia="zh-CN"/>
        </w:rPr>
        <w:t>商务领域</w:t>
      </w:r>
      <w:r>
        <w:rPr>
          <w:rFonts w:hint="eastAsia" w:ascii="仿宋_GB2312" w:hAnsi="仿宋_GB2312" w:eastAsia="仿宋_GB2312" w:cs="仿宋_GB2312"/>
          <w:sz w:val="32"/>
          <w:szCs w:val="32"/>
        </w:rPr>
        <w:t>重点行业、重点领域、重点行为、重点区域的日常监管、巡查，加大抽检范围、频次，及时发现违法行为，并及时移交相关行政执法机关进行查处。坚持依法行政，认真履职尽责，切实做好优化营商环境工作，维护良好的市场秩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rPr>
          <w:rFonts w:hint="eastAsia" w:ascii="微软雅黑" w:hAnsi="微软雅黑" w:eastAsia="微软雅黑" w:cs="微软雅黑"/>
          <w:i w:val="0"/>
          <w:iCs w:val="0"/>
          <w:caps w:val="0"/>
          <w:spacing w:val="27"/>
          <w:sz w:val="25"/>
          <w:szCs w:val="25"/>
          <w:shd w:val="clear" w:fill="FFFFFF"/>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eastAsia="zh-CN"/>
        </w:rPr>
        <w:t xml:space="preserve">    四加强队伍建设。</w:t>
      </w:r>
      <w:r>
        <w:rPr>
          <w:rFonts w:hint="eastAsia" w:ascii="仿宋_GB2312" w:hAnsi="仿宋_GB2312" w:eastAsia="仿宋_GB2312" w:cs="仿宋_GB2312"/>
          <w:sz w:val="32"/>
          <w:szCs w:val="32"/>
        </w:rPr>
        <w:t>以提高履职能力为目标，加强业务培训、实践锻炼等，增强</w:t>
      </w:r>
      <w:r>
        <w:rPr>
          <w:rFonts w:hint="eastAsia" w:ascii="仿宋_GB2312" w:hAnsi="仿宋_GB2312" w:eastAsia="仿宋_GB2312" w:cs="仿宋_GB2312"/>
          <w:sz w:val="32"/>
          <w:szCs w:val="32"/>
          <w:lang w:eastAsia="zh-CN"/>
        </w:rPr>
        <w:t>机关干部职工的</w:t>
      </w:r>
      <w:r>
        <w:rPr>
          <w:rFonts w:hint="eastAsia" w:ascii="仿宋_GB2312" w:hAnsi="仿宋_GB2312" w:eastAsia="仿宋_GB2312" w:cs="仿宋_GB2312"/>
          <w:sz w:val="32"/>
          <w:szCs w:val="32"/>
        </w:rPr>
        <w:t>服务高质量发展水平。以全面从严治党为目标，加强作风建设，对在优化营商环境工作中不在状态、不作为、乱作为、慢作为的人员及时进行批评，对造成不良影响的人员严肃问责。</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5440" w:firstLineChars="17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2023年12月19日</w:t>
      </w:r>
    </w:p>
    <w:p>
      <w:pPr>
        <w:pStyle w:val="4"/>
        <w:keepNext w:val="0"/>
        <w:keepLines w:val="0"/>
        <w:pageBreakBefore w:val="0"/>
        <w:widowControl w:val="0"/>
        <w:kinsoku/>
        <w:wordWrap/>
        <w:overflowPunct/>
        <w:topLinePunct w:val="0"/>
        <w:autoSpaceDE/>
        <w:autoSpaceDN/>
        <w:bidi w:val="0"/>
        <w:adjustRightInd w:val="0"/>
        <w:snapToGrid w:val="0"/>
        <w:spacing w:before="152" w:line="480" w:lineRule="exact"/>
        <w:ind w:left="748"/>
        <w:textAlignment w:val="auto"/>
        <w:rPr>
          <w:rFonts w:hint="eastAsia" w:ascii="仿宋_GB2312" w:hAnsi="仿宋_GB2312" w:eastAsia="仿宋_GB2312" w:cs="仿宋_GB2312"/>
          <w:sz w:val="32"/>
          <w:szCs w:val="32"/>
        </w:rPr>
      </w:pPr>
    </w:p>
    <w:sectPr>
      <w:footerReference r:id="rId3" w:type="default"/>
      <w:pgSz w:w="11906" w:h="16838"/>
      <w:pgMar w:top="221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6167120</wp:posOffset>
              </wp:positionH>
              <wp:positionV relativeFrom="page">
                <wp:posOffset>9816465</wp:posOffset>
              </wp:positionV>
              <wp:extent cx="469900" cy="2038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85.6pt;margin-top:772.95pt;height:16.05pt;width:37pt;mso-position-horizontal-relative:page;mso-position-vertical-relative:page;z-index:-251657216;mso-width-relative:page;mso-height-relative:page;" filled="f" stroked="f" coordsize="21600,21600" o:gfxdata="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Ppk0NoAAAAOAQAADwAAAAAAAAABACAAAAAiAAAAZHJzL2Rvd25yZXYueG1sUEsB&#10;AhQAFAAAAAgAh07iQA7IF0q6AQAAcQMAAA4AAAAAAAAAAQAgAAAAKQEAAGRycy9lMm9Eb2MueG1s&#10;UEsFBgAAAAAGAAYAWQEAAFU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lYTk3ODcyMGQ4YTM4NjRiZDg4ZmY1ODM0MWI1NGMifQ=="/>
  </w:docVars>
  <w:rsids>
    <w:rsidRoot w:val="3A5E40E6"/>
    <w:rsid w:val="0797086A"/>
    <w:rsid w:val="082254DF"/>
    <w:rsid w:val="195350B2"/>
    <w:rsid w:val="1D695E31"/>
    <w:rsid w:val="1E3B4E34"/>
    <w:rsid w:val="32A238AE"/>
    <w:rsid w:val="36C12FD2"/>
    <w:rsid w:val="3A5E40E6"/>
    <w:rsid w:val="3DAC0EFA"/>
    <w:rsid w:val="4B452496"/>
    <w:rsid w:val="54373588"/>
    <w:rsid w:val="5B616A2E"/>
    <w:rsid w:val="5BD96F35"/>
    <w:rsid w:val="68B61317"/>
    <w:rsid w:val="77FE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1"/>
    <w:pPr>
      <w:spacing w:before="50"/>
      <w:ind w:left="788" w:hanging="660"/>
      <w:outlineLvl w:val="1"/>
    </w:pPr>
    <w:rPr>
      <w:rFonts w:ascii="宋体" w:hAnsi="宋体" w:eastAsia="宋体" w:cs="宋体"/>
      <w:sz w:val="44"/>
      <w:szCs w:val="44"/>
      <w:lang w:val="zh-CN" w:eastAsia="zh-CN" w:bidi="zh-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rPr>
      <w:rFonts w:ascii="Times New Roman" w:hAnsi="Times New Roman" w:eastAsia="宋体" w:cs="Times New Roman"/>
    </w:rPr>
  </w:style>
  <w:style w:type="paragraph" w:styleId="4">
    <w:name w:val="Body Text"/>
    <w:basedOn w:val="1"/>
    <w:autoRedefine/>
    <w:qFormat/>
    <w:uiPriority w:val="1"/>
    <w:pPr>
      <w:ind w:left="747"/>
    </w:pPr>
    <w:rPr>
      <w:rFonts w:ascii="仿宋" w:hAnsi="仿宋" w:eastAsia="仿宋" w:cs="仿宋"/>
      <w:sz w:val="32"/>
      <w:szCs w:val="32"/>
      <w:lang w:val="zh-CN" w:eastAsia="zh-CN" w:bidi="zh-CN"/>
    </w:rPr>
  </w:style>
  <w:style w:type="paragraph" w:styleId="5">
    <w:name w:val="Body Text Indent"/>
    <w:basedOn w:val="1"/>
    <w:autoRedefine/>
    <w:qFormat/>
    <w:uiPriority w:val="0"/>
    <w:pPr>
      <w:ind w:left="178" w:leftChars="85" w:firstLine="560" w:firstLineChars="200"/>
    </w:pPr>
    <w:rPr>
      <w:sz w:val="2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autoRedefine/>
    <w:qFormat/>
    <w:uiPriority w:val="0"/>
    <w:pPr>
      <w:spacing w:after="0" w:line="600" w:lineRule="exact"/>
      <w:ind w:left="0" w:leftChars="0" w:firstLine="420" w:firstLineChars="200"/>
    </w:pPr>
    <w:rPr>
      <w:rFonts w:ascii="Times New Roman" w:hAnsi="Times New Roman" w:eastAsia="仿宋_GB2312"/>
      <w:sz w:val="32"/>
      <w:szCs w:val="32"/>
    </w:rPr>
  </w:style>
  <w:style w:type="paragraph" w:styleId="10">
    <w:name w:val="List Paragraph"/>
    <w:basedOn w:val="1"/>
    <w:autoRedefine/>
    <w:qFormat/>
    <w:uiPriority w:val="1"/>
    <w:pPr>
      <w:ind w:left="106" w:right="273" w:firstLine="640"/>
    </w:pPr>
    <w:rPr>
      <w:rFonts w:ascii="仿宋" w:hAnsi="仿宋" w:eastAsia="仿宋" w:cs="仿宋"/>
      <w:lang w:val="zh-CN" w:eastAsia="zh-CN" w:bidi="zh-CN"/>
    </w:rPr>
  </w:style>
  <w:style w:type="paragraph" w:customStyle="1" w:styleId="11">
    <w:name w:val="正文1"/>
    <w:autoRedefine/>
    <w:qFormat/>
    <w:uiPriority w:val="0"/>
    <w:pPr>
      <w:widowControl w:val="0"/>
      <w:suppressAutoHyphens w:val="0"/>
      <w:bidi w:val="0"/>
      <w:spacing w:before="0" w:after="0"/>
      <w:jc w:val="both"/>
    </w:pPr>
    <w:rPr>
      <w:rFonts w:ascii="Calibri" w:hAnsi="Calibri" w:eastAsia="宋体" w:cs="Times New Roman"/>
      <w:color w:val="auto"/>
      <w:kern w:val="2"/>
      <w:sz w:val="21"/>
      <w:szCs w:val="24"/>
      <w:lang w:val="en-US" w:eastAsia="zh-CN" w:bidi="ar-SA"/>
    </w:rPr>
  </w:style>
  <w:style w:type="paragraph" w:customStyle="1" w:styleId="12">
    <w:name w:val="UserStyle_0"/>
    <w:basedOn w:val="1"/>
    <w:autoRedefine/>
    <w:qFormat/>
    <w:uiPriority w:val="0"/>
    <w:pPr>
      <w:jc w:val="both"/>
      <w:textAlignment w:val="baseline"/>
    </w:pPr>
    <w:rPr>
      <w:rFonts w:ascii="仿宋_GB2312" w:hAnsi="Calibri" w:eastAsia="仿宋_GB2312"/>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3237</Words>
  <Characters>3254</Characters>
  <Lines>0</Lines>
  <Paragraphs>0</Paragraphs>
  <TotalTime>6</TotalTime>
  <ScaleCrop>false</ScaleCrop>
  <LinksUpToDate>false</LinksUpToDate>
  <CharactersWithSpaces>3441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2022-08-10T01:00:00Z</dcterms:created>
  <dc:creator>WPS_1514649837</dc:creator>
  <cp:lastModifiedBy>Administrator</cp:lastModifiedBy>
  <cp:lastPrinted>2023-12-22T08:11:00Z</cp:lastPrinted>
  <dcterms:modified xsi:type="dcterms:W3CDTF">2024-03-25T07:59:24Z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CAD4617CFCFF483893F9A57E73C886B3_13</vt:lpwstr>
  </property>
</Properties>
</file>