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三门峡市陕州区青少年校外活动中心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三门峡市陕州区青少年校外活动中心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三门峡市陕州区青少年校外活动中心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三门峡市陕州区青少年校外活动中心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三门峡市陕州区青少年校外活动中心部门（单位）概况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一、三门峡市陕州区青少年校外活动中心部门（单位）主要职责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1、贯彻实施国家、省教育方针、政策；研究拟定全校教育发展战略法，贯彻执行党和国家的教育方针、政策、法规。</w:t>
        <w:br/>
        <w:t xml:space="preserve">2/研究拟定学校发展规划和年度计划，组织实施教育体制和办学体制改革。</w:t>
        <w:br/>
        <w:t xml:space="preserve">3/管理和指导学校基础教育工作；确保普及九年义务教育工作成果。</w:t>
        <w:br/>
        <w:t xml:space="preserve">4/管理学校教育经费；管理学校教育经费，执行财务管理制度。</w:t>
        <w:br/>
        <w:t xml:space="preserve">5/负责和指导学校教职工的思想政治工作，规划学校品德教育、体育卫生教育、艺术教育和国防教育工作；负责做好社会治安综合治理及安全保卫工作。</w:t>
        <w:br/>
        <w:t xml:space="preserve">6/承办区教体局以及上级交办的其他事项。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2/教务处</w:t>
        <w:br/>
        <w:t xml:space="preserve">3/后勤处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三、三门峡市陕州区青少年校外活动中心预算单位构成情况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此次预算公开内容三门峡市陕州区青少年校外活动中心的预算。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三门峡市陕州区青少年校外活动中心2024年部门（单位）预算情况说明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减少54.55万元，下降24.81%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人员工资、月目标考核奖、其他津补贴改革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减少54.55万元，下降24.81%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人员工资、月目标考核奖、其他津补贴改革。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一般公共预算165.29万元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基本支出165.29万元，占100.00%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减少54.55万元，下降24.81%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人员工资、月目标考核奖、其他津补贴改革。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基本支出165.29万元，占100.00%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教育支出122.74万元，占74.26%；社会保障和就业支出18.61万元，占11.26%；卫生健康支出9.94万元，占6.01%；住房保障支出14.00万元，占8.47%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162.41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98.26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2.88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1.74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165.29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162.41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2.88</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三门峡市陕州区青少年校外活动中心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165.29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165.29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122.74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18.61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9.94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14.00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165.29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165.29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165.29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165.29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jc w:val="right"/>
            </w:pPr>
            <w:r>
              <w:rPr>
                <w:rFonts w:ascii="宋体" w:eastAsia="宋体" w:hAnsi="宋体" w:cs="宋体"/>
                <w:b w:val="0"/>
                <w:i w:val="0"/>
                <w:color w:val="000000"/>
                <w:sz w:val="8"/>
              </w:rPr>
              <w:t xml:space="preserve">165.29</w:t>
            </w:r>
          </w:p>
        </w:tc>
        <w:tc>
          <w:tcPr>
            <w:tcW w:w="600" w:type="dxa"/>
            <w:tcBorders/>
            <w:vAlign w:val="center"/>
          </w:tcPr>
          <w:p>
            <w:pPr>
              <w:jc w:val="right"/>
            </w:pPr>
            <w:r>
              <w:rPr>
                <w:rFonts w:ascii="宋体" w:eastAsia="宋体" w:hAnsi="宋体" w:cs="宋体"/>
                <w:b w:val="0"/>
                <w:i w:val="0"/>
                <w:color w:val="000000"/>
                <w:sz w:val="8"/>
              </w:rPr>
              <w:t xml:space="preserve">165.29</w:t>
            </w:r>
          </w:p>
        </w:tc>
        <w:tc>
          <w:tcPr>
            <w:tcW w:w="72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212053</w:t>
            </w:r>
          </w:p>
        </w:tc>
        <w:tc>
          <w:tcPr>
            <w:tcW w:w="1540" w:type="dxa"/>
            <w:tcBorders/>
            <w:vAlign w:val="center"/>
          </w:tcPr>
          <w:p>
            <w:pPr>
              <w:jc w:val="left"/>
            </w:pPr>
            <w:r>
              <w:rPr>
                <w:rFonts w:ascii="宋体" w:eastAsia="宋体" w:hAnsi="宋体" w:cs="宋体"/>
                <w:b w:val="0"/>
                <w:i w:val="0"/>
                <w:color w:val="000000"/>
                <w:sz w:val="8"/>
              </w:rPr>
              <w:t xml:space="preserve">三门峡市陕州区青少年校外活动中心</w:t>
            </w:r>
          </w:p>
        </w:tc>
        <w:tc>
          <w:tcPr>
            <w:tcW w:w="66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jc w:val="right"/>
            </w:pPr>
            <w:r>
              <w:rPr>
                <w:rFonts w:ascii="宋体" w:eastAsia="宋体" w:hAnsi="宋体" w:cs="宋体"/>
                <w:b w:val="0"/>
                <w:i w:val="0"/>
                <w:color w:val="000000"/>
                <w:sz w:val="8"/>
              </w:rPr>
              <w:t xml:space="preserve">165.29</w:t>
            </w:r>
          </w:p>
        </w:tc>
        <w:tc>
          <w:tcPr>
            <w:tcW w:w="600" w:type="dxa"/>
            <w:tcBorders/>
            <w:vAlign w:val="center"/>
          </w:tcPr>
          <w:p>
            <w:pPr>
              <w:jc w:val="right"/>
            </w:pPr>
            <w:r>
              <w:rPr>
                <w:rFonts w:ascii="宋体" w:eastAsia="宋体" w:hAnsi="宋体" w:cs="宋体"/>
                <w:b w:val="0"/>
                <w:i w:val="0"/>
                <w:color w:val="000000"/>
                <w:sz w:val="8"/>
              </w:rPr>
              <w:t xml:space="preserve">165.29</w:t>
            </w:r>
          </w:p>
        </w:tc>
        <w:tc>
          <w:tcPr>
            <w:tcW w:w="72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165.29</w:t>
            </w:r>
          </w:p>
        </w:tc>
        <w:tc>
          <w:tcPr>
            <w:tcW w:w="1060" w:type="dxa"/>
            <w:tcBorders/>
            <w:vAlign w:val="center"/>
          </w:tcPr>
          <w:p>
            <w:pPr>
              <w:jc w:val="right"/>
            </w:pPr>
            <w:r>
              <w:rPr>
                <w:rFonts w:ascii="宋体" w:eastAsia="宋体" w:hAnsi="宋体" w:cs="宋体"/>
                <w:b w:val="0"/>
                <w:i w:val="0"/>
                <w:color w:val="000000"/>
                <w:sz w:val="13"/>
              </w:rPr>
              <w:t xml:space="preserve">165.29</w:t>
            </w:r>
          </w:p>
        </w:tc>
        <w:tc>
          <w:tcPr>
            <w:tcW w:w="1140" w:type="dxa"/>
            <w:tcBorders/>
            <w:vAlign w:val="center"/>
          </w:tcPr>
          <w:p>
            <w:pPr>
              <w:jc w:val="right"/>
            </w:pPr>
            <w:r>
              <w:rPr>
                <w:rFonts w:ascii="宋体" w:eastAsia="宋体" w:hAnsi="宋体" w:cs="宋体"/>
                <w:b w:val="0"/>
                <w:i w:val="0"/>
                <w:color w:val="000000"/>
                <w:sz w:val="13"/>
              </w:rPr>
              <w:t xml:space="preserve">161.75</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2.88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212053</w:t>
            </w:r>
          </w:p>
        </w:tc>
        <w:tc>
          <w:tcPr>
            <w:tcW w:w="1720" w:type="dxa"/>
            <w:tcBorders/>
            <w:vAlign w:val="center"/>
          </w:tcPr>
          <w:p>
            <w:pPr>
              <w:jc w:val="left"/>
            </w:pPr>
            <w:r>
              <w:rPr>
                <w:rFonts w:ascii="宋体" w:eastAsia="宋体" w:hAnsi="宋体" w:cs="宋体"/>
                <w:b w:val="0"/>
                <w:i w:val="0"/>
                <w:color w:val="000000"/>
                <w:sz w:val="13"/>
              </w:rPr>
              <w:t xml:space="preserve">三门峡市陕州区青少年校外活动中心</w:t>
            </w:r>
          </w:p>
        </w:tc>
        <w:tc>
          <w:tcPr>
            <w:tcW w:w="1060" w:type="dxa"/>
            <w:tcBorders/>
            <w:vAlign w:val="center"/>
          </w:tcPr>
          <w:p>
            <w:pPr>
              <w:jc w:val="right"/>
            </w:pPr>
            <w:r>
              <w:rPr>
                <w:rFonts w:ascii="宋体" w:eastAsia="宋体" w:hAnsi="宋体" w:cs="宋体"/>
                <w:b w:val="0"/>
                <w:i w:val="0"/>
                <w:color w:val="000000"/>
                <w:sz w:val="13"/>
              </w:rPr>
              <w:t xml:space="preserve">165.29</w:t>
            </w:r>
          </w:p>
        </w:tc>
        <w:tc>
          <w:tcPr>
            <w:tcW w:w="1060" w:type="dxa"/>
            <w:tcBorders/>
            <w:vAlign w:val="center"/>
          </w:tcPr>
          <w:p>
            <w:pPr>
              <w:jc w:val="right"/>
            </w:pPr>
            <w:r>
              <w:rPr>
                <w:rFonts w:ascii="宋体" w:eastAsia="宋体" w:hAnsi="宋体" w:cs="宋体"/>
                <w:b w:val="0"/>
                <w:i w:val="0"/>
                <w:color w:val="000000"/>
                <w:sz w:val="13"/>
              </w:rPr>
              <w:t xml:space="preserve">165.29</w:t>
            </w:r>
          </w:p>
        </w:tc>
        <w:tc>
          <w:tcPr>
            <w:tcW w:w="1140" w:type="dxa"/>
            <w:tcBorders/>
            <w:vAlign w:val="center"/>
          </w:tcPr>
          <w:p>
            <w:pPr>
              <w:jc w:val="right"/>
            </w:pPr>
            <w:r>
              <w:rPr>
                <w:rFonts w:ascii="宋体" w:eastAsia="宋体" w:hAnsi="宋体" w:cs="宋体"/>
                <w:b w:val="0"/>
                <w:i w:val="0"/>
                <w:color w:val="000000"/>
                <w:sz w:val="13"/>
              </w:rPr>
              <w:t xml:space="preserve">161.75</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2.88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其他普通教育支出</w:t>
            </w:r>
          </w:p>
        </w:tc>
        <w:tc>
          <w:tcPr>
            <w:tcW w:w="1060" w:type="dxa"/>
            <w:tcBorders/>
            <w:vAlign w:val="center"/>
          </w:tcPr>
          <w:p>
            <w:pPr>
              <w:jc w:val="right"/>
            </w:pPr>
            <w:r>
              <w:rPr>
                <w:rFonts w:ascii="宋体" w:eastAsia="宋体" w:hAnsi="宋体" w:cs="宋体"/>
                <w:b w:val="0"/>
                <w:i w:val="0"/>
                <w:color w:val="000000"/>
                <w:sz w:val="13"/>
              </w:rPr>
              <w:t xml:space="preserve">122.74</w:t>
            </w:r>
          </w:p>
        </w:tc>
        <w:tc>
          <w:tcPr>
            <w:tcW w:w="1060" w:type="dxa"/>
            <w:tcBorders/>
            <w:vAlign w:val="center"/>
          </w:tcPr>
          <w:p>
            <w:pPr>
              <w:jc w:val="right"/>
            </w:pPr>
            <w:r>
              <w:rPr>
                <w:rFonts w:ascii="宋体" w:eastAsia="宋体" w:hAnsi="宋体" w:cs="宋体"/>
                <w:b w:val="0"/>
                <w:i w:val="0"/>
                <w:color w:val="000000"/>
                <w:sz w:val="13"/>
              </w:rPr>
              <w:t xml:space="preserve">122.74</w:t>
            </w:r>
          </w:p>
        </w:tc>
        <w:tc>
          <w:tcPr>
            <w:tcW w:w="1140" w:type="dxa"/>
            <w:tcBorders/>
            <w:vAlign w:val="center"/>
          </w:tcPr>
          <w:p>
            <w:pPr>
              <w:jc w:val="right"/>
            </w:pPr>
            <w:r>
              <w:rPr>
                <w:rFonts w:ascii="宋体" w:eastAsia="宋体" w:hAnsi="宋体" w:cs="宋体"/>
                <w:b w:val="0"/>
                <w:i w:val="0"/>
                <w:color w:val="000000"/>
                <w:sz w:val="13"/>
              </w:rPr>
              <w:t xml:space="preserve">119.20</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2.88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18.61</w:t>
            </w:r>
          </w:p>
        </w:tc>
        <w:tc>
          <w:tcPr>
            <w:tcW w:w="1060" w:type="dxa"/>
            <w:tcBorders/>
            <w:vAlign w:val="center"/>
          </w:tcPr>
          <w:p>
            <w:pPr>
              <w:jc w:val="right"/>
            </w:pPr>
            <w:r>
              <w:rPr>
                <w:rFonts w:ascii="宋体" w:eastAsia="宋体" w:hAnsi="宋体" w:cs="宋体"/>
                <w:b w:val="0"/>
                <w:i w:val="0"/>
                <w:color w:val="000000"/>
                <w:sz w:val="13"/>
              </w:rPr>
              <w:t xml:space="preserve">18.61</w:t>
            </w:r>
          </w:p>
        </w:tc>
        <w:tc>
          <w:tcPr>
            <w:tcW w:w="1140" w:type="dxa"/>
            <w:tcBorders/>
            <w:vAlign w:val="center"/>
          </w:tcPr>
          <w:p>
            <w:pPr>
              <w:jc w:val="right"/>
            </w:pPr>
            <w:r>
              <w:rPr>
                <w:rFonts w:ascii="宋体" w:eastAsia="宋体" w:hAnsi="宋体" w:cs="宋体"/>
                <w:b w:val="0"/>
                <w:i w:val="0"/>
                <w:color w:val="000000"/>
                <w:sz w:val="13"/>
              </w:rPr>
              <w:t xml:space="preserve">18.61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9.94</w:t>
            </w:r>
          </w:p>
        </w:tc>
        <w:tc>
          <w:tcPr>
            <w:tcW w:w="1060" w:type="dxa"/>
            <w:tcBorders/>
            <w:vAlign w:val="center"/>
          </w:tcPr>
          <w:p>
            <w:pPr>
              <w:jc w:val="right"/>
            </w:pPr>
            <w:r>
              <w:rPr>
                <w:rFonts w:ascii="宋体" w:eastAsia="宋体" w:hAnsi="宋体" w:cs="宋体"/>
                <w:b w:val="0"/>
                <w:i w:val="0"/>
                <w:color w:val="000000"/>
                <w:sz w:val="13"/>
              </w:rPr>
              <w:t xml:space="preserve">9.94</w:t>
            </w:r>
          </w:p>
        </w:tc>
        <w:tc>
          <w:tcPr>
            <w:tcW w:w="1140" w:type="dxa"/>
            <w:tcBorders/>
            <w:vAlign w:val="center"/>
          </w:tcPr>
          <w:p>
            <w:pPr>
              <w:jc w:val="right"/>
            </w:pPr>
            <w:r>
              <w:rPr>
                <w:rFonts w:ascii="宋体" w:eastAsia="宋体" w:hAnsi="宋体" w:cs="宋体"/>
                <w:b w:val="0"/>
                <w:i w:val="0"/>
                <w:color w:val="000000"/>
                <w:sz w:val="13"/>
              </w:rPr>
              <w:t xml:space="preserve">9.94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14.00</w:t>
            </w:r>
          </w:p>
        </w:tc>
        <w:tc>
          <w:tcPr>
            <w:tcW w:w="1060" w:type="dxa"/>
            <w:tcBorders/>
            <w:vAlign w:val="center"/>
          </w:tcPr>
          <w:p>
            <w:pPr>
              <w:jc w:val="right"/>
            </w:pPr>
            <w:r>
              <w:rPr>
                <w:rFonts w:ascii="宋体" w:eastAsia="宋体" w:hAnsi="宋体" w:cs="宋体"/>
                <w:b w:val="0"/>
                <w:i w:val="0"/>
                <w:color w:val="000000"/>
                <w:sz w:val="13"/>
              </w:rPr>
              <w:t xml:space="preserve">14.00</w:t>
            </w:r>
          </w:p>
        </w:tc>
        <w:tc>
          <w:tcPr>
            <w:tcW w:w="1140" w:type="dxa"/>
            <w:tcBorders/>
            <w:vAlign w:val="center"/>
          </w:tcPr>
          <w:p>
            <w:pPr>
              <w:jc w:val="right"/>
            </w:pPr>
            <w:r>
              <w:rPr>
                <w:rFonts w:ascii="宋体" w:eastAsia="宋体" w:hAnsi="宋体" w:cs="宋体"/>
                <w:b w:val="0"/>
                <w:i w:val="0"/>
                <w:color w:val="000000"/>
                <w:sz w:val="13"/>
              </w:rPr>
              <w:t xml:space="preserve">14.00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122.74</w:t>
            </w:r>
          </w:p>
        </w:tc>
        <w:tc>
          <w:tcPr>
            <w:tcW w:w="1380" w:type="dxa"/>
            <w:tcBorders/>
            <w:vAlign w:val="center"/>
          </w:tcPr>
          <w:p>
            <w:pPr>
              <w:jc w:val="right"/>
            </w:pPr>
            <w:r>
              <w:rPr>
                <w:rFonts w:ascii="宋体" w:eastAsia="宋体" w:hAnsi="宋体" w:cs="宋体"/>
                <w:b w:val="0"/>
                <w:i w:val="0"/>
                <w:color w:val="000000"/>
                <w:sz w:val="16"/>
              </w:rPr>
              <w:t xml:space="preserve">122.74</w:t>
            </w:r>
          </w:p>
        </w:tc>
        <w:tc>
          <w:tcPr>
            <w:tcW w:w="1380" w:type="dxa"/>
            <w:tcBorders/>
            <w:vAlign w:val="center"/>
          </w:tcPr>
          <w:p>
            <w:pPr>
              <w:jc w:val="right"/>
            </w:pPr>
            <w:r>
              <w:rPr>
                <w:rFonts w:ascii="宋体" w:eastAsia="宋体" w:hAnsi="宋体" w:cs="宋体"/>
                <w:b w:val="0"/>
                <w:i w:val="0"/>
                <w:color w:val="000000"/>
                <w:sz w:val="16"/>
              </w:rPr>
              <w:t xml:space="preserve">122.74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18.61</w:t>
            </w:r>
          </w:p>
        </w:tc>
        <w:tc>
          <w:tcPr>
            <w:tcW w:w="1380" w:type="dxa"/>
            <w:tcBorders/>
            <w:vAlign w:val="center"/>
          </w:tcPr>
          <w:p>
            <w:pPr>
              <w:jc w:val="right"/>
            </w:pPr>
            <w:r>
              <w:rPr>
                <w:rFonts w:ascii="宋体" w:eastAsia="宋体" w:hAnsi="宋体" w:cs="宋体"/>
                <w:b w:val="0"/>
                <w:i w:val="0"/>
                <w:color w:val="000000"/>
                <w:sz w:val="16"/>
              </w:rPr>
              <w:t xml:space="preserve">18.61</w:t>
            </w:r>
          </w:p>
        </w:tc>
        <w:tc>
          <w:tcPr>
            <w:tcW w:w="1380" w:type="dxa"/>
            <w:tcBorders/>
            <w:vAlign w:val="center"/>
          </w:tcPr>
          <w:p>
            <w:pPr>
              <w:jc w:val="right"/>
            </w:pPr>
            <w:r>
              <w:rPr>
                <w:rFonts w:ascii="宋体" w:eastAsia="宋体" w:hAnsi="宋体" w:cs="宋体"/>
                <w:b w:val="0"/>
                <w:i w:val="0"/>
                <w:color w:val="000000"/>
                <w:sz w:val="16"/>
              </w:rPr>
              <w:t xml:space="preserve">18.61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9.94</w:t>
            </w:r>
          </w:p>
        </w:tc>
        <w:tc>
          <w:tcPr>
            <w:tcW w:w="1380" w:type="dxa"/>
            <w:tcBorders/>
            <w:vAlign w:val="center"/>
          </w:tcPr>
          <w:p>
            <w:pPr>
              <w:jc w:val="right"/>
            </w:pPr>
            <w:r>
              <w:rPr>
                <w:rFonts w:ascii="宋体" w:eastAsia="宋体" w:hAnsi="宋体" w:cs="宋体"/>
                <w:b w:val="0"/>
                <w:i w:val="0"/>
                <w:color w:val="000000"/>
                <w:sz w:val="16"/>
              </w:rPr>
              <w:t xml:space="preserve">9.94</w:t>
            </w:r>
          </w:p>
        </w:tc>
        <w:tc>
          <w:tcPr>
            <w:tcW w:w="1380" w:type="dxa"/>
            <w:tcBorders/>
            <w:vAlign w:val="center"/>
          </w:tcPr>
          <w:p>
            <w:pPr>
              <w:jc w:val="right"/>
            </w:pPr>
            <w:r>
              <w:rPr>
                <w:rFonts w:ascii="宋体" w:eastAsia="宋体" w:hAnsi="宋体" w:cs="宋体"/>
                <w:b w:val="0"/>
                <w:i w:val="0"/>
                <w:color w:val="000000"/>
                <w:sz w:val="16"/>
              </w:rPr>
              <w:t xml:space="preserve">9.94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14.00</w:t>
            </w:r>
          </w:p>
        </w:tc>
        <w:tc>
          <w:tcPr>
            <w:tcW w:w="1380" w:type="dxa"/>
            <w:tcBorders/>
            <w:vAlign w:val="center"/>
          </w:tcPr>
          <w:p>
            <w:pPr>
              <w:jc w:val="right"/>
            </w:pPr>
            <w:r>
              <w:rPr>
                <w:rFonts w:ascii="宋体" w:eastAsia="宋体" w:hAnsi="宋体" w:cs="宋体"/>
                <w:b w:val="0"/>
                <w:i w:val="0"/>
                <w:color w:val="000000"/>
                <w:sz w:val="16"/>
              </w:rPr>
              <w:t xml:space="preserve">14.00</w:t>
            </w:r>
          </w:p>
        </w:tc>
        <w:tc>
          <w:tcPr>
            <w:tcW w:w="1380" w:type="dxa"/>
            <w:tcBorders/>
            <w:vAlign w:val="center"/>
          </w:tcPr>
          <w:p>
            <w:pPr>
              <w:jc w:val="right"/>
            </w:pPr>
            <w:r>
              <w:rPr>
                <w:rFonts w:ascii="宋体" w:eastAsia="宋体" w:hAnsi="宋体" w:cs="宋体"/>
                <w:b w:val="0"/>
                <w:i w:val="0"/>
                <w:color w:val="000000"/>
                <w:sz w:val="16"/>
              </w:rPr>
              <w:t xml:space="preserve">14.00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jc w:val="right"/>
            </w:pPr>
            <w:r>
              <w:rPr>
                <w:rFonts w:ascii="宋体" w:eastAsia="宋体" w:hAnsi="宋体" w:cs="宋体"/>
                <w:b w:val="0"/>
                <w:i w:val="0"/>
                <w:color w:val="000000"/>
                <w:sz w:val="16"/>
              </w:rPr>
              <w:t xml:space="preserve">165.29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165.29</w:t>
            </w:r>
          </w:p>
        </w:tc>
        <w:tc>
          <w:tcPr>
            <w:tcW w:w="1160" w:type="dxa"/>
            <w:tcBorders/>
            <w:vAlign w:val="center"/>
          </w:tcPr>
          <w:p>
            <w:pPr>
              <w:jc w:val="right"/>
            </w:pPr>
            <w:r>
              <w:rPr>
                <w:rFonts w:ascii="宋体" w:eastAsia="宋体" w:hAnsi="宋体" w:cs="宋体"/>
                <w:b w:val="0"/>
                <w:i w:val="0"/>
                <w:color w:val="000000"/>
                <w:sz w:val="14"/>
              </w:rPr>
              <w:t xml:space="preserve">165.29</w:t>
            </w:r>
          </w:p>
        </w:tc>
        <w:tc>
          <w:tcPr>
            <w:tcW w:w="1160" w:type="dxa"/>
            <w:tcBorders/>
            <w:vAlign w:val="center"/>
          </w:tcPr>
          <w:p>
            <w:pPr>
              <w:jc w:val="right"/>
            </w:pPr>
            <w:r>
              <w:rPr>
                <w:rFonts w:ascii="宋体" w:eastAsia="宋体" w:hAnsi="宋体" w:cs="宋体"/>
                <w:b w:val="0"/>
                <w:i w:val="0"/>
                <w:color w:val="000000"/>
                <w:sz w:val="14"/>
              </w:rPr>
              <w:t xml:space="preserve">161.75</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2.88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212053</w:t>
            </w:r>
          </w:p>
        </w:tc>
        <w:tc>
          <w:tcPr>
            <w:tcW w:w="1160" w:type="dxa"/>
            <w:tcBorders/>
            <w:vAlign w:val="center"/>
          </w:tcPr>
          <w:p>
            <w:pPr>
              <w:jc w:val="left"/>
            </w:pPr>
            <w:r>
              <w:rPr>
                <w:rFonts w:ascii="宋体" w:eastAsia="宋体" w:hAnsi="宋体" w:cs="宋体"/>
                <w:b w:val="0"/>
                <w:i w:val="0"/>
                <w:color w:val="000000"/>
                <w:sz w:val="14"/>
              </w:rPr>
              <w:t xml:space="preserve">三门峡市陕州区青少年校外活动中心</w:t>
            </w:r>
          </w:p>
        </w:tc>
        <w:tc>
          <w:tcPr>
            <w:tcW w:w="1160" w:type="dxa"/>
            <w:tcBorders/>
            <w:vAlign w:val="center"/>
          </w:tcPr>
          <w:p>
            <w:pPr>
              <w:jc w:val="right"/>
            </w:pPr>
            <w:r>
              <w:rPr>
                <w:rFonts w:ascii="宋体" w:eastAsia="宋体" w:hAnsi="宋体" w:cs="宋体"/>
                <w:b w:val="0"/>
                <w:i w:val="0"/>
                <w:color w:val="000000"/>
                <w:sz w:val="14"/>
              </w:rPr>
              <w:t xml:space="preserve">165.29</w:t>
            </w:r>
          </w:p>
        </w:tc>
        <w:tc>
          <w:tcPr>
            <w:tcW w:w="1160" w:type="dxa"/>
            <w:tcBorders/>
            <w:vAlign w:val="center"/>
          </w:tcPr>
          <w:p>
            <w:pPr>
              <w:jc w:val="right"/>
            </w:pPr>
            <w:r>
              <w:rPr>
                <w:rFonts w:ascii="宋体" w:eastAsia="宋体" w:hAnsi="宋体" w:cs="宋体"/>
                <w:b w:val="0"/>
                <w:i w:val="0"/>
                <w:color w:val="000000"/>
                <w:sz w:val="14"/>
              </w:rPr>
              <w:t xml:space="preserve">165.29</w:t>
            </w:r>
          </w:p>
        </w:tc>
        <w:tc>
          <w:tcPr>
            <w:tcW w:w="1160" w:type="dxa"/>
            <w:tcBorders/>
            <w:vAlign w:val="center"/>
          </w:tcPr>
          <w:p>
            <w:pPr>
              <w:jc w:val="right"/>
            </w:pPr>
            <w:r>
              <w:rPr>
                <w:rFonts w:ascii="宋体" w:eastAsia="宋体" w:hAnsi="宋体" w:cs="宋体"/>
                <w:b w:val="0"/>
                <w:i w:val="0"/>
                <w:color w:val="000000"/>
                <w:sz w:val="14"/>
              </w:rPr>
              <w:t xml:space="preserve">161.75</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2.88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122.74</w:t>
            </w:r>
          </w:p>
        </w:tc>
        <w:tc>
          <w:tcPr>
            <w:tcW w:w="1160" w:type="dxa"/>
            <w:tcBorders/>
            <w:vAlign w:val="center"/>
          </w:tcPr>
          <w:p>
            <w:pPr>
              <w:jc w:val="right"/>
            </w:pPr>
            <w:r>
              <w:rPr>
                <w:rFonts w:ascii="宋体" w:eastAsia="宋体" w:hAnsi="宋体" w:cs="宋体"/>
                <w:b w:val="0"/>
                <w:i w:val="0"/>
                <w:color w:val="000000"/>
                <w:sz w:val="14"/>
              </w:rPr>
              <w:t xml:space="preserve">122.74</w:t>
            </w:r>
          </w:p>
        </w:tc>
        <w:tc>
          <w:tcPr>
            <w:tcW w:w="1160" w:type="dxa"/>
            <w:tcBorders/>
            <w:vAlign w:val="center"/>
          </w:tcPr>
          <w:p>
            <w:pPr>
              <w:jc w:val="right"/>
            </w:pPr>
            <w:r>
              <w:rPr>
                <w:rFonts w:ascii="宋体" w:eastAsia="宋体" w:hAnsi="宋体" w:cs="宋体"/>
                <w:b w:val="0"/>
                <w:i w:val="0"/>
                <w:color w:val="000000"/>
                <w:sz w:val="14"/>
              </w:rPr>
              <w:t xml:space="preserve">119.20</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2.88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18.61</w:t>
            </w:r>
          </w:p>
        </w:tc>
        <w:tc>
          <w:tcPr>
            <w:tcW w:w="1160" w:type="dxa"/>
            <w:tcBorders/>
            <w:vAlign w:val="center"/>
          </w:tcPr>
          <w:p>
            <w:pPr>
              <w:jc w:val="right"/>
            </w:pPr>
            <w:r>
              <w:rPr>
                <w:rFonts w:ascii="宋体" w:eastAsia="宋体" w:hAnsi="宋体" w:cs="宋体"/>
                <w:b w:val="0"/>
                <w:i w:val="0"/>
                <w:color w:val="000000"/>
                <w:sz w:val="14"/>
              </w:rPr>
              <w:t xml:space="preserve">18.61</w:t>
            </w:r>
          </w:p>
        </w:tc>
        <w:tc>
          <w:tcPr>
            <w:tcW w:w="1160" w:type="dxa"/>
            <w:tcBorders/>
            <w:vAlign w:val="center"/>
          </w:tcPr>
          <w:p>
            <w:pPr>
              <w:jc w:val="right"/>
            </w:pPr>
            <w:r>
              <w:rPr>
                <w:rFonts w:ascii="宋体" w:eastAsia="宋体" w:hAnsi="宋体" w:cs="宋体"/>
                <w:b w:val="0"/>
                <w:i w:val="0"/>
                <w:color w:val="000000"/>
                <w:sz w:val="14"/>
              </w:rPr>
              <w:t xml:space="preserve">18.61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9.94</w:t>
            </w:r>
          </w:p>
        </w:tc>
        <w:tc>
          <w:tcPr>
            <w:tcW w:w="1160" w:type="dxa"/>
            <w:tcBorders/>
            <w:vAlign w:val="center"/>
          </w:tcPr>
          <w:p>
            <w:pPr>
              <w:jc w:val="right"/>
            </w:pPr>
            <w:r>
              <w:rPr>
                <w:rFonts w:ascii="宋体" w:eastAsia="宋体" w:hAnsi="宋体" w:cs="宋体"/>
                <w:b w:val="0"/>
                <w:i w:val="0"/>
                <w:color w:val="000000"/>
                <w:sz w:val="14"/>
              </w:rPr>
              <w:t xml:space="preserve">9.94</w:t>
            </w:r>
          </w:p>
        </w:tc>
        <w:tc>
          <w:tcPr>
            <w:tcW w:w="1160" w:type="dxa"/>
            <w:tcBorders/>
            <w:vAlign w:val="center"/>
          </w:tcPr>
          <w:p>
            <w:pPr>
              <w:jc w:val="right"/>
            </w:pPr>
            <w:r>
              <w:rPr>
                <w:rFonts w:ascii="宋体" w:eastAsia="宋体" w:hAnsi="宋体" w:cs="宋体"/>
                <w:b w:val="0"/>
                <w:i w:val="0"/>
                <w:color w:val="000000"/>
                <w:sz w:val="14"/>
              </w:rPr>
              <w:t xml:space="preserve">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165.29</w:t>
            </w:r>
          </w:p>
        </w:tc>
        <w:tc>
          <w:tcPr>
            <w:tcW w:w="1440" w:type="dxa"/>
            <w:tcBorders/>
            <w:vAlign w:val="center"/>
          </w:tcPr>
          <w:p>
            <w:pPr>
              <w:jc w:val="right"/>
            </w:pPr>
            <w:r>
              <w:rPr>
                <w:rFonts w:ascii="宋体" w:eastAsia="宋体" w:hAnsi="宋体" w:cs="宋体"/>
                <w:b w:val="0"/>
                <w:i w:val="0"/>
                <w:color w:val="000000"/>
                <w:sz w:val="17"/>
              </w:rPr>
              <w:t xml:space="preserve">162.41</w:t>
            </w:r>
          </w:p>
        </w:tc>
        <w:tc>
          <w:tcPr>
            <w:tcW w:w="1478" w:type="dxa"/>
            <w:tcBorders/>
            <w:vAlign w:val="center"/>
          </w:tcPr>
          <w:p>
            <w:pPr>
              <w:jc w:val="right"/>
            </w:pPr>
            <w:r>
              <w:rPr>
                <w:rFonts w:ascii="宋体" w:eastAsia="宋体" w:hAnsi="宋体" w:cs="宋体"/>
                <w:b w:val="0"/>
                <w:i w:val="0"/>
                <w:color w:val="000000"/>
                <w:sz w:val="17"/>
              </w:rPr>
              <w:t xml:space="preserve">2.88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7.27</w:t>
            </w:r>
          </w:p>
        </w:tc>
        <w:tc>
          <w:tcPr>
            <w:tcW w:w="1440" w:type="dxa"/>
            <w:tcBorders/>
            <w:vAlign w:val="center"/>
          </w:tcPr>
          <w:p>
            <w:pPr>
              <w:jc w:val="right"/>
            </w:pPr>
            <w:r>
              <w:rPr>
                <w:rFonts w:ascii="宋体" w:eastAsia="宋体" w:hAnsi="宋体" w:cs="宋体"/>
                <w:b w:val="0"/>
                <w:i w:val="0"/>
                <w:color w:val="000000"/>
                <w:sz w:val="17"/>
              </w:rPr>
              <w:t xml:space="preserve">7.27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110.55</w:t>
            </w:r>
          </w:p>
        </w:tc>
        <w:tc>
          <w:tcPr>
            <w:tcW w:w="1440" w:type="dxa"/>
            <w:tcBorders/>
            <w:vAlign w:val="center"/>
          </w:tcPr>
          <w:p>
            <w:pPr>
              <w:jc w:val="right"/>
            </w:pPr>
            <w:r>
              <w:rPr>
                <w:rFonts w:ascii="宋体" w:eastAsia="宋体" w:hAnsi="宋体" w:cs="宋体"/>
                <w:b w:val="0"/>
                <w:i w:val="0"/>
                <w:color w:val="000000"/>
                <w:sz w:val="17"/>
              </w:rPr>
              <w:t xml:space="preserve">110.55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1.39</w:t>
            </w:r>
          </w:p>
        </w:tc>
        <w:tc>
          <w:tcPr>
            <w:tcW w:w="1440" w:type="dxa"/>
            <w:tcBorders/>
            <w:vAlign w:val="center"/>
          </w:tcPr>
          <w:p>
            <w:pPr>
              <w:jc w:val="right"/>
            </w:pPr>
            <w:r>
              <w:rPr>
                <w:rFonts w:ascii="宋体" w:eastAsia="宋体" w:hAnsi="宋体" w:cs="宋体"/>
                <w:b w:val="0"/>
                <w:i w:val="0"/>
                <w:color w:val="000000"/>
                <w:sz w:val="17"/>
              </w:rPr>
              <w:t xml:space="preserve">1.39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1.68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1.68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18.61</w:t>
            </w:r>
          </w:p>
        </w:tc>
        <w:tc>
          <w:tcPr>
            <w:tcW w:w="1440" w:type="dxa"/>
            <w:tcBorders/>
            <w:vAlign w:val="center"/>
          </w:tcPr>
          <w:p>
            <w:pPr>
              <w:jc w:val="right"/>
            </w:pPr>
            <w:r>
              <w:rPr>
                <w:rFonts w:ascii="宋体" w:eastAsia="宋体" w:hAnsi="宋体" w:cs="宋体"/>
                <w:b w:val="0"/>
                <w:i w:val="0"/>
                <w:color w:val="000000"/>
                <w:sz w:val="17"/>
              </w:rPr>
              <w:t xml:space="preserve">18.61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9.94</w:t>
            </w:r>
          </w:p>
        </w:tc>
        <w:tc>
          <w:tcPr>
            <w:tcW w:w="1440" w:type="dxa"/>
            <w:tcBorders/>
            <w:vAlign w:val="center"/>
          </w:tcPr>
          <w:p>
            <w:pPr>
              <w:jc w:val="right"/>
            </w:pPr>
            <w:r>
              <w:rPr>
                <w:rFonts w:ascii="宋体" w:eastAsia="宋体" w:hAnsi="宋体" w:cs="宋体"/>
                <w:b w:val="0"/>
                <w:i w:val="0"/>
                <w:color w:val="000000"/>
                <w:sz w:val="17"/>
              </w:rPr>
              <w:t xml:space="preserve">9.94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14.00</w:t>
            </w:r>
          </w:p>
        </w:tc>
        <w:tc>
          <w:tcPr>
            <w:tcW w:w="1440" w:type="dxa"/>
            <w:tcBorders/>
            <w:vAlign w:val="center"/>
          </w:tcPr>
          <w:p>
            <w:pPr>
              <w:jc w:val="right"/>
            </w:pPr>
            <w:r>
              <w:rPr>
                <w:rFonts w:ascii="宋体" w:eastAsia="宋体" w:hAnsi="宋体" w:cs="宋体"/>
                <w:b w:val="0"/>
                <w:i w:val="0"/>
                <w:color w:val="000000"/>
                <w:sz w:val="17"/>
              </w:rPr>
              <w:t xml:space="preserve">14.00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212053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三门峡市陕州区青少年校外活动中心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jc w:val="right"/>
            </w:pPr>
            <w:r>
              <w:rPr>
                <w:rFonts w:ascii="宋体" w:eastAsia="宋体" w:hAnsi="宋体" w:cs="宋体"/>
                <w:b w:val="0"/>
                <w:i w:val="0"/>
                <w:color w:val="000000"/>
                <w:sz w:val="11"/>
              </w:rPr>
              <w:t xml:space="preserve">165.29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7.27</w:t>
            </w:r>
          </w:p>
        </w:tc>
        <w:tc>
          <w:tcPr>
            <w:tcW w:w="920" w:type="dxa"/>
            <w:tcBorders/>
            <w:vAlign w:val="center"/>
          </w:tcPr>
          <w:p>
            <w:pPr>
              <w:jc w:val="right"/>
            </w:pPr>
            <w:r>
              <w:rPr>
                <w:rFonts w:ascii="宋体" w:eastAsia="宋体" w:hAnsi="宋体" w:cs="宋体"/>
                <w:b w:val="0"/>
                <w:i w:val="0"/>
                <w:color w:val="000000"/>
                <w:sz w:val="11"/>
              </w:rPr>
              <w:t xml:space="preserve">7.27</w:t>
            </w:r>
          </w:p>
        </w:tc>
        <w:tc>
          <w:tcPr>
            <w:tcW w:w="920" w:type="dxa"/>
            <w:tcBorders/>
            <w:vAlign w:val="center"/>
          </w:tcPr>
          <w:p>
            <w:pPr>
              <w:jc w:val="right"/>
            </w:pPr>
            <w:r>
              <w:rPr>
                <w:rFonts w:ascii="宋体" w:eastAsia="宋体" w:hAnsi="宋体" w:cs="宋体"/>
                <w:b w:val="0"/>
                <w:i w:val="0"/>
                <w:color w:val="000000"/>
                <w:sz w:val="11"/>
              </w:rPr>
              <w:t xml:space="preserve">7.27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110.55</w:t>
            </w:r>
          </w:p>
        </w:tc>
        <w:tc>
          <w:tcPr>
            <w:tcW w:w="920" w:type="dxa"/>
            <w:tcBorders/>
            <w:vAlign w:val="center"/>
          </w:tcPr>
          <w:p>
            <w:pPr>
              <w:jc w:val="right"/>
            </w:pPr>
            <w:r>
              <w:rPr>
                <w:rFonts w:ascii="宋体" w:eastAsia="宋体" w:hAnsi="宋体" w:cs="宋体"/>
                <w:b w:val="0"/>
                <w:i w:val="0"/>
                <w:color w:val="000000"/>
                <w:sz w:val="11"/>
              </w:rPr>
              <w:t xml:space="preserve">110.55</w:t>
            </w:r>
          </w:p>
        </w:tc>
        <w:tc>
          <w:tcPr>
            <w:tcW w:w="920" w:type="dxa"/>
            <w:tcBorders/>
            <w:vAlign w:val="center"/>
          </w:tcPr>
          <w:p>
            <w:pPr>
              <w:jc w:val="right"/>
            </w:pPr>
            <w:r>
              <w:rPr>
                <w:rFonts w:ascii="宋体" w:eastAsia="宋体" w:hAnsi="宋体" w:cs="宋体"/>
                <w:b w:val="0"/>
                <w:i w:val="0"/>
                <w:color w:val="000000"/>
                <w:sz w:val="11"/>
              </w:rPr>
              <w:t xml:space="preserve">110.55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1.39</w:t>
            </w:r>
          </w:p>
        </w:tc>
        <w:tc>
          <w:tcPr>
            <w:tcW w:w="920" w:type="dxa"/>
            <w:tcBorders/>
            <w:vAlign w:val="center"/>
          </w:tcPr>
          <w:p>
            <w:pPr>
              <w:jc w:val="right"/>
            </w:pPr>
            <w:r>
              <w:rPr>
                <w:rFonts w:ascii="宋体" w:eastAsia="宋体" w:hAnsi="宋体" w:cs="宋体"/>
                <w:b w:val="0"/>
                <w:i w:val="0"/>
                <w:color w:val="000000"/>
                <w:sz w:val="11"/>
              </w:rPr>
              <w:t xml:space="preserve">1.39</w:t>
            </w:r>
          </w:p>
        </w:tc>
        <w:tc>
          <w:tcPr>
            <w:tcW w:w="920" w:type="dxa"/>
            <w:tcBorders/>
            <w:vAlign w:val="center"/>
          </w:tcPr>
          <w:p>
            <w:pPr>
              <w:jc w:val="right"/>
            </w:pPr>
            <w:r>
              <w:rPr>
                <w:rFonts w:ascii="宋体" w:eastAsia="宋体" w:hAnsi="宋体" w:cs="宋体"/>
                <w:b w:val="0"/>
                <w:i w:val="0"/>
                <w:color w:val="000000"/>
                <w:sz w:val="11"/>
              </w:rPr>
              <w:t xml:space="preserve">1.39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1.68</w:t>
            </w:r>
          </w:p>
        </w:tc>
        <w:tc>
          <w:tcPr>
            <w:tcW w:w="920" w:type="dxa"/>
            <w:tcBorders/>
            <w:vAlign w:val="center"/>
          </w:tcPr>
          <w:p>
            <w:pPr>
              <w:jc w:val="right"/>
            </w:pPr>
            <w:r>
              <w:rPr>
                <w:rFonts w:ascii="宋体" w:eastAsia="宋体" w:hAnsi="宋体" w:cs="宋体"/>
                <w:b w:val="0"/>
                <w:i w:val="0"/>
                <w:color w:val="000000"/>
                <w:sz w:val="11"/>
              </w:rPr>
              <w:t xml:space="preserve">1.68</w:t>
            </w:r>
          </w:p>
        </w:tc>
        <w:tc>
          <w:tcPr>
            <w:tcW w:w="920" w:type="dxa"/>
            <w:tcBorders/>
            <w:vAlign w:val="center"/>
          </w:tcPr>
          <w:p>
            <w:pPr>
              <w:jc w:val="right"/>
            </w:pPr>
            <w:r>
              <w:rPr>
                <w:rFonts w:ascii="宋体" w:eastAsia="宋体" w:hAnsi="宋体" w:cs="宋体"/>
                <w:b w:val="0"/>
                <w:i w:val="0"/>
                <w:color w:val="000000"/>
                <w:sz w:val="11"/>
              </w:rPr>
              <w:t xml:space="preserve">1.68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18.61</w:t>
            </w:r>
          </w:p>
        </w:tc>
        <w:tc>
          <w:tcPr>
            <w:tcW w:w="920" w:type="dxa"/>
            <w:tcBorders/>
            <w:vAlign w:val="center"/>
          </w:tcPr>
          <w:p>
            <w:pPr>
              <w:jc w:val="right"/>
            </w:pPr>
            <w:r>
              <w:rPr>
                <w:rFonts w:ascii="宋体" w:eastAsia="宋体" w:hAnsi="宋体" w:cs="宋体"/>
                <w:b w:val="0"/>
                <w:i w:val="0"/>
                <w:color w:val="000000"/>
                <w:sz w:val="11"/>
              </w:rPr>
              <w:t xml:space="preserve">18.61</w:t>
            </w:r>
          </w:p>
        </w:tc>
        <w:tc>
          <w:tcPr>
            <w:tcW w:w="920" w:type="dxa"/>
            <w:tcBorders/>
            <w:vAlign w:val="center"/>
          </w:tcPr>
          <w:p>
            <w:pPr>
              <w:jc w:val="right"/>
            </w:pPr>
            <w:r>
              <w:rPr>
                <w:rFonts w:ascii="宋体" w:eastAsia="宋体" w:hAnsi="宋体" w:cs="宋体"/>
                <w:b w:val="0"/>
                <w:i w:val="0"/>
                <w:color w:val="000000"/>
                <w:sz w:val="11"/>
              </w:rPr>
              <w:t xml:space="preserve">18.61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9.94</w:t>
            </w:r>
          </w:p>
        </w:tc>
        <w:tc>
          <w:tcPr>
            <w:tcW w:w="920" w:type="dxa"/>
            <w:tcBorders/>
            <w:vAlign w:val="center"/>
          </w:tcPr>
          <w:p>
            <w:pPr>
              <w:jc w:val="right"/>
            </w:pPr>
            <w:r>
              <w:rPr>
                <w:rFonts w:ascii="宋体" w:eastAsia="宋体" w:hAnsi="宋体" w:cs="宋体"/>
                <w:b w:val="0"/>
                <w:i w:val="0"/>
                <w:color w:val="000000"/>
                <w:sz w:val="11"/>
              </w:rPr>
              <w:t xml:space="preserve">9.94</w:t>
            </w:r>
          </w:p>
        </w:tc>
        <w:tc>
          <w:tcPr>
            <w:tcW w:w="920" w:type="dxa"/>
            <w:tcBorders/>
            <w:vAlign w:val="center"/>
          </w:tcPr>
          <w:p>
            <w:pPr>
              <w:jc w:val="right"/>
            </w:pPr>
            <w:r>
              <w:rPr>
                <w:rFonts w:ascii="宋体" w:eastAsia="宋体" w:hAnsi="宋体" w:cs="宋体"/>
                <w:b w:val="0"/>
                <w:i w:val="0"/>
                <w:color w:val="000000"/>
                <w:sz w:val="11"/>
              </w:rPr>
              <w:t xml:space="preserve">9.94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14.00</w:t>
            </w:r>
          </w:p>
        </w:tc>
        <w:tc>
          <w:tcPr>
            <w:tcW w:w="920" w:type="dxa"/>
            <w:tcBorders/>
            <w:vAlign w:val="center"/>
          </w:tcPr>
          <w:p>
            <w:pPr>
              <w:jc w:val="right"/>
            </w:pPr>
            <w:r>
              <w:rPr>
                <w:rFonts w:ascii="宋体" w:eastAsia="宋体" w:hAnsi="宋体" w:cs="宋体"/>
                <w:b w:val="0"/>
                <w:i w:val="0"/>
                <w:color w:val="000000"/>
                <w:sz w:val="11"/>
              </w:rPr>
              <w:t xml:space="preserve">14.00</w:t>
            </w:r>
          </w:p>
        </w:tc>
        <w:tc>
          <w:tcPr>
            <w:tcW w:w="920" w:type="dxa"/>
            <w:tcBorders/>
            <w:vAlign w:val="center"/>
          </w:tcPr>
          <w:p>
            <w:pPr>
              <w:jc w:val="right"/>
            </w:pPr>
            <w:r>
              <w:rPr>
                <w:rFonts w:ascii="宋体" w:eastAsia="宋体" w:hAnsi="宋体" w:cs="宋体"/>
                <w:b w:val="0"/>
                <w:i w:val="0"/>
                <w:color w:val="000000"/>
                <w:sz w:val="11"/>
              </w:rPr>
              <w:t xml:space="preserve">14.00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部门：三门峡市陕州区青少年校外活动中心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Look w:firstRow="0" w:lastRow="0" w:firstColumn="0" w:lastColumn="0" w:noHBand="1" w:noVBand="1"/>
      </w:tblPr>
      <w:tblGrid>
        <w:gridCol w:w="1351"/>
        <w:gridCol w:w="1449"/>
        <w:gridCol w:w="3369"/>
        <w:gridCol w:w="615"/>
        <w:gridCol w:w="5985"/>
      </w:tblGrid>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tcBorders>
              <w:top w:val="nil"/>
              <w:left w:val="nil"/>
              <w:bottom w:val="nil"/>
              <w:right w:val="nil"/>
            </w:tcBorders>
            <w:shd w:val="clear" w:color="auto" w:fill="auto"/>
            <w:noWrap w:val="1"/>
            <w:vAlign w:val="center"/>
          </w:tcPr>
          <w:p>
            <w:pPr>
              <w:pStyle w:val="Normal_03af0be8-e24b-485a-87ef-6d434df11dff"/>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03af0be8-e24b-485a-87ef-6d434df11dff"/>
              <w:rPr>
                <w:rFonts w:ascii="等线" w:eastAsia="等线" w:hAnsi="等线" w:cs="等线" w:hint="default"/>
                <w:i w:val="0"/>
                <w:iCs w:val="0"/>
                <w:color w:val="000000"/>
                <w:sz w:val="22"/>
                <w:szCs w:val="22"/>
                <w:u w:val="none"/>
              </w:rPr>
            </w:pPr>
          </w:p>
        </w:tc>
        <w:tc>
          <w:tcPr>
            <w:tcW w:w="3369" w:type="dxa"/>
            <w:tcBorders>
              <w:top w:val="nil"/>
              <w:left w:val="nil"/>
              <w:bottom w:val="nil"/>
              <w:right w:val="nil"/>
            </w:tcBorders>
            <w:shd w:val="clear" w:color="auto" w:fill="auto"/>
            <w:noWrap w:val="1"/>
            <w:vAlign w:val="center"/>
          </w:tcPr>
          <w:p>
            <w:pPr>
              <w:pStyle w:val="Normal_03af0be8-e24b-485a-87ef-6d434df11dff"/>
              <w:rPr>
                <w:rFonts w:ascii="等线" w:eastAsia="等线" w:hAnsi="等线" w:cs="等线" w:hint="default"/>
                <w:i w:val="0"/>
                <w:iCs w:val="0"/>
                <w:color w:val="000000"/>
                <w:sz w:val="22"/>
                <w:szCs w:val="22"/>
                <w:u w:val="none"/>
              </w:rPr>
            </w:pPr>
          </w:p>
        </w:tc>
        <w:tc>
          <w:tcPr>
            <w:tcW w:w="615" w:type="dxa"/>
            <w:tcBorders>
              <w:top w:val="nil"/>
              <w:left w:val="nil"/>
              <w:bottom w:val="nil"/>
              <w:right w:val="nil"/>
            </w:tcBorders>
            <w:shd w:val="clear" w:color="auto" w:fill="auto"/>
            <w:noWrap w:val="1"/>
            <w:vAlign w:val="center"/>
          </w:tcPr>
          <w:p>
            <w:pPr>
              <w:pStyle w:val="Normal_03af0be8-e24b-485a-87ef-6d434df11dff"/>
              <w:rPr>
                <w:rFonts w:ascii="等线" w:eastAsia="等线" w:hAnsi="等线" w:cs="等线" w:hint="default"/>
                <w:i w:val="0"/>
                <w:iCs w:val="0"/>
                <w:color w:val="000000"/>
                <w:sz w:val="22"/>
                <w:szCs w:val="22"/>
                <w:u w:val="none"/>
              </w:rPr>
            </w:pPr>
          </w:p>
        </w:tc>
        <w:tc>
          <w:tcPr>
            <w:tcW w:w="5985" w:type="dxa"/>
            <w:tcBorders>
              <w:top w:val="nil"/>
              <w:left w:val="nil"/>
              <w:bottom w:val="nil"/>
              <w:right w:val="nil"/>
            </w:tcBorders>
            <w:shd w:val="clear" w:color="auto" w:fill="auto"/>
            <w:vAlign w:val="center"/>
          </w:tcPr>
          <w:p>
            <w:pPr>
              <w:pStyle w:val="Normal_03af0be8-e24b-485a-87ef-6d434df11df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9"/>
        </w:trPr>
        <w:tc>
          <w:tcPr>
            <w:tcW w:w="12769" w:type="dxa"/>
            <w:gridSpan w:val="5"/>
            <w:tcBorders>
              <w:top w:val="nil"/>
              <w:left w:val="nil"/>
              <w:bottom w:val="nil"/>
              <w:right w:val="nil"/>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2769" w:type="dxa"/>
            <w:gridSpan w:val="5"/>
            <w:tcBorders>
              <w:top w:val="nil"/>
              <w:left w:val="nil"/>
              <w:bottom w:val="nil"/>
              <w:right w:val="nil"/>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2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部门名称：三门峡市陕州区青少年校外活动中心</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20"/>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11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目标1：教育生态持续优化。</w:t>
            </w:r>
            <w:r>
              <w:rPr/>
              <w:br/>
            </w:r>
            <w:r>
              <w:rPr>
                <w:rFonts w:ascii="宋体" w:eastAsia="宋体" w:hAnsi="宋体" w:cs="宋体"/>
                <w:i w:val="0"/>
                <w:iCs w:val="0"/>
                <w:color w:val="000000"/>
                <w:kern w:val="0"/>
                <w:sz w:val="18"/>
                <w:szCs w:val="18"/>
                <w:u w:val="none"/>
                <w:bdr w:val="none" w:sz="0" w:space="0" w:color="auto"/>
                <w:lang w:val="en-US" w:eastAsia="zh-CN"/>
              </w:rPr>
              <w:t xml:space="preserve">目标2：教育公平有效保障。</w:t>
            </w:r>
            <w:r>
              <w:rPr/>
              <w:br/>
            </w:r>
            <w:r>
              <w:rPr>
                <w:rFonts w:ascii="宋体" w:eastAsia="宋体" w:hAnsi="宋体" w:cs="宋体"/>
                <w:i w:val="0"/>
                <w:iCs w:val="0"/>
                <w:color w:val="000000"/>
                <w:kern w:val="0"/>
                <w:sz w:val="18"/>
                <w:szCs w:val="18"/>
                <w:u w:val="none"/>
                <w:bdr w:val="none" w:sz="0" w:space="0" w:color="auto"/>
                <w:lang w:val="en-US" w:eastAsia="zh-CN"/>
              </w:rPr>
              <w:t xml:space="preserve">目标3：教育质量全面提高。</w:t>
            </w:r>
            <w:r>
              <w:rPr/>
              <w:br/>
            </w:r>
            <w:r>
              <w:rPr>
                <w:rFonts w:ascii="宋体" w:eastAsia="宋体" w:hAnsi="宋体" w:cs="宋体"/>
                <w:i w:val="0"/>
                <w:iCs w:val="0"/>
                <w:color w:val="000000"/>
                <w:kern w:val="0"/>
                <w:sz w:val="18"/>
                <w:szCs w:val="18"/>
                <w:u w:val="none"/>
                <w:bdr w:val="none" w:sz="0" w:space="0" w:color="auto"/>
                <w:lang w:val="en-US" w:eastAsia="zh-CN"/>
              </w:rPr>
              <w:t xml:space="preserve">目标4：队伍素质显著提升。</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12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1、教师督导</w:t>
            </w:r>
            <w:r>
              <w:rPr/>
              <w:br/>
            </w:r>
            <w:r>
              <w:rPr>
                <w:rFonts w:ascii="宋体" w:eastAsia="宋体" w:hAnsi="宋体" w:cs="宋体"/>
                <w:i w:val="0"/>
                <w:iCs w:val="0"/>
                <w:color w:val="000000"/>
                <w:kern w:val="0"/>
                <w:sz w:val="18"/>
                <w:szCs w:val="18"/>
                <w:u w:val="none"/>
                <w:bdr w:val="none" w:sz="0" w:space="0" w:color="auto"/>
                <w:lang w:val="en-US" w:eastAsia="zh-CN"/>
              </w:rPr>
              <w:t xml:space="preserve">2、资助中心运转经费</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用于为教育督导和责任督学开展工作提供必要的运转经费，一保障教育督导和责任督学工作正常开展。</w:t>
            </w:r>
            <w:r>
              <w:rPr/>
              <w:br/>
            </w:r>
            <w:r>
              <w:rPr>
                <w:rFonts w:ascii="宋体" w:eastAsia="宋体" w:hAnsi="宋体" w:cs="宋体"/>
                <w:i w:val="0"/>
                <w:iCs w:val="0"/>
                <w:color w:val="000000"/>
                <w:kern w:val="0"/>
                <w:sz w:val="18"/>
                <w:szCs w:val="18"/>
                <w:u w:val="none"/>
                <w:bdr w:val="none" w:sz="0" w:space="0" w:color="auto"/>
                <w:lang w:val="en-US" w:eastAsia="zh-CN"/>
              </w:rPr>
              <w:t xml:space="preserve">提供相应的办公场所，配备必要的办公设备，以确保学生资助管理中心正常开展工资。</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6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3、教体局“一补两贴”提高教师待遇资金</w:t>
            </w:r>
            <w:r>
              <w:rPr/>
              <w:br/>
            </w:r>
            <w:r>
              <w:rPr>
                <w:rFonts w:ascii="宋体" w:eastAsia="宋体" w:hAnsi="宋体" w:cs="宋体"/>
                <w:i w:val="0"/>
                <w:iCs w:val="0"/>
                <w:color w:val="000000"/>
                <w:kern w:val="0"/>
                <w:sz w:val="18"/>
                <w:szCs w:val="18"/>
                <w:u w:val="none"/>
                <w:bdr w:val="none" w:sz="0" w:space="0" w:color="auto"/>
                <w:lang w:val="en-US" w:eastAsia="zh-CN"/>
              </w:rPr>
              <w:t xml:space="preserve">4、教师奖励</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要加大政策宣传和培训力度，强化舆论引导，制定应急处置预案，及时回应社会关切，让广大教师享受到政策红利，在全社会形成尊师重教的良好氛围。</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2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5、生源地风险补偿金</w:t>
            </w:r>
            <w:r>
              <w:rPr/>
              <w:br/>
            </w:r>
            <w:r>
              <w:rPr>
                <w:rFonts w:ascii="宋体" w:eastAsia="宋体" w:hAnsi="宋体" w:cs="宋体"/>
                <w:i w:val="0"/>
                <w:iCs w:val="0"/>
                <w:color w:val="000000"/>
                <w:kern w:val="0"/>
                <w:sz w:val="18"/>
                <w:szCs w:val="18"/>
                <w:u w:val="none"/>
                <w:bdr w:val="none" w:sz="0" w:space="0" w:color="auto"/>
                <w:lang w:val="en-US" w:eastAsia="zh-CN"/>
              </w:rPr>
              <w:t xml:space="preserve">6、标准化考点运行维护费</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建立考点建设运行资金保障长效机制，加强对建设实施情况、资金使用情况、运行维护情况的监管，确保标准化考点建设工作如期完成、运行维护顺利进行。</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7、高中招工作经费</w:t>
            </w:r>
            <w:r>
              <w:rPr/>
              <w:br/>
            </w:r>
            <w:r>
              <w:rPr>
                <w:rFonts w:ascii="宋体" w:eastAsia="宋体" w:hAnsi="宋体" w:cs="宋体"/>
                <w:i w:val="0"/>
                <w:iCs w:val="0"/>
                <w:color w:val="000000"/>
                <w:kern w:val="0"/>
                <w:sz w:val="18"/>
                <w:szCs w:val="18"/>
                <w:u w:val="none"/>
                <w:bdr w:val="none" w:sz="0" w:space="0" w:color="auto"/>
                <w:lang w:val="en-US" w:eastAsia="zh-CN"/>
              </w:rPr>
              <w:t xml:space="preserve">8、教育费附加</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用于教育事业发展，包括义务教育均衡发展，高中、职业技术学校扩大规模和改善办学条件等</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165.29</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3369" w:type="dxa"/>
            <w:tcBorders>
              <w:top w:val="single" w:sz="4" w:space="0" w:color="000000"/>
              <w:left w:val="nil"/>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165.29</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c>
          <w:tcPr>
            <w:tcW w:w="3369" w:type="dxa"/>
            <w:tcBorders>
              <w:top w:val="single" w:sz="4" w:space="0" w:color="000000"/>
              <w:left w:val="nil"/>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c>
          <w:tcPr>
            <w:tcW w:w="3369" w:type="dxa"/>
            <w:tcBorders>
              <w:top w:val="single" w:sz="4" w:space="0" w:color="000000"/>
              <w:left w:val="nil"/>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3369" w:type="dxa"/>
            <w:tcBorders>
              <w:top w:val="single" w:sz="4" w:space="0" w:color="000000"/>
              <w:left w:val="nil"/>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165.29</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03af0be8-e24b-485a-87ef-6d434df11dff"/>
              <w:jc w:val="left"/>
              <w:rPr>
                <w:rFonts w:ascii="宋体" w:eastAsia="宋体" w:hAnsi="宋体" w:cs="宋体" w:hint="eastAsia"/>
                <w:i w:val="0"/>
                <w:iCs w:val="0"/>
                <w:color w:val="000000"/>
                <w:sz w:val="18"/>
                <w:szCs w:val="18"/>
                <w:u w:val="none"/>
              </w:rPr>
            </w:pPr>
          </w:p>
        </w:tc>
        <w:tc>
          <w:tcPr>
            <w:tcW w:w="3369" w:type="dxa"/>
            <w:tcBorders>
              <w:top w:val="single" w:sz="4" w:space="0" w:color="000000"/>
              <w:left w:val="nil"/>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6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3369" w:type="dxa"/>
            <w:tcBorders>
              <w:top w:val="nil"/>
              <w:left w:val="nil"/>
              <w:bottom w:val="nil"/>
              <w:right w:val="nil"/>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重点工作1计划完成率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重点工作2计划完成率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重点工作3计划完成率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重点工作4计划完成率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年度工作目标1实现率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持续优化</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年度工作目标2实现率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年度工作目标3实现率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优先</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可持续影响指标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社会公众满意度</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276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3af0be8-e24b-485a-87ef-6d434df11dff"/>
              <w:rPr>
                <w:rFonts w:ascii="宋体" w:eastAsia="宋体" w:hAnsi="宋体" w:cs="宋体" w:hint="eastAsia"/>
                <w:i w:val="0"/>
                <w:iCs w:val="0"/>
                <w:color w:val="000000"/>
                <w:sz w:val="18"/>
                <w:szCs w:val="18"/>
                <w:u w:val="none"/>
              </w:rPr>
            </w:pPr>
          </w:p>
        </w:tc>
      </w:tr>
    </w:tbl>
    <w:p>
      <w:pPr>
        <w:pStyle w:val="Normal_03af0be8-e24b-485a-87ef-6d434df11dff"/>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16050" w:type="dxa"/>
        <w:tblInd w:w="93" w:type="dxa"/>
        <w:tblCellMar>
          <w:top w:w="0" w:type="dxa"/>
          <w:left w:w="108" w:type="dxa"/>
          <w:bottom w:w="0" w:type="dxa"/>
          <w:right w:w="108" w:type="dxa"/>
        </w:tblCellMar>
        <w:tblLook w:val="0000" w:firstRow="0" w:lastRow="0" w:firstColumn="0" w:lastColumn="0" w:noHBand="0" w:noVBand="0"/>
      </w:tblPr>
      <w:tblGrid>
        <w:gridCol w:w="1834"/>
        <w:gridCol w:w="1905"/>
        <w:gridCol w:w="1245"/>
        <w:gridCol w:w="1200"/>
        <w:gridCol w:w="1215"/>
        <w:gridCol w:w="630"/>
        <w:gridCol w:w="1481"/>
        <w:gridCol w:w="855"/>
        <w:gridCol w:w="975"/>
        <w:gridCol w:w="915"/>
        <w:gridCol w:w="975"/>
        <w:gridCol w:w="960"/>
        <w:gridCol w:w="930"/>
        <w:gridCol w:w="930"/>
      </w:tblGrid>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6050" w:type="dxa"/>
            <w:gridSpan w:val="14"/>
            <w:tcBorders>
              <w:top w:val="nil"/>
              <w:left w:val="nil"/>
              <w:bottom w:val="nil"/>
              <w:right w:val="nil"/>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6050" w:type="dxa"/>
            <w:gridSpan w:val="14"/>
            <w:tcBorders>
              <w:top w:val="nil"/>
              <w:left w:val="nil"/>
              <w:bottom w:val="nil"/>
              <w:right w:val="nil"/>
            </w:tcBorders>
            <w:noWrap w:val="0"/>
            <w:vAlign w:val="center"/>
          </w:tcPr>
          <w:p>
            <w:pPr>
              <w:pStyle w:val="Normal_03af0be8-e24b-485a-87ef-6d434df11df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单位名称：三门峡市陕州区青少年校外活动中心</w:t>
            </w: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83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190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4290"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8021"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183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90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429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233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8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8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3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90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120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12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6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1481"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9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96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34"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left"/>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left"/>
              <w:rPr>
                <w:rFonts w:ascii="宋体" w:eastAsia="宋体" w:hAnsi="宋体" w:cs="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0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481"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34"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0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481"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r>
      <w:tr>
        <w:tblPrEx>
          <w:tblW w:w="1605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34"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center"/>
              <w:rPr>
                <w:rFonts w:ascii="宋体" w:eastAsia="宋体" w:hAnsi="宋体" w:cs="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0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2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jc w:val="right"/>
              <w:rPr>
                <w:rFonts w:ascii="宋体" w:eastAsia="宋体" w:hAnsi="宋体" w:cs="宋体" w:hint="eastAsia"/>
                <w:i w:val="0"/>
                <w:iCs w:val="0"/>
                <w:color w:val="000000"/>
                <w:sz w:val="18"/>
                <w:szCs w:val="18"/>
                <w:u w:val="none"/>
              </w:rPr>
            </w:pPr>
          </w:p>
        </w:tc>
        <w:tc>
          <w:tcPr>
            <w:tcW w:w="1481"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noWrap w:val="0"/>
            <w:vAlign w:val="center"/>
          </w:tcPr>
          <w:p>
            <w:pPr>
              <w:pStyle w:val="Normal_03af0be8-e24b-485a-87ef-6d434df11dff"/>
              <w:rPr>
                <w:rFonts w:ascii="宋体" w:eastAsia="宋体" w:hAnsi="宋体" w:cs="宋体" w:hint="eastAsia"/>
                <w:i w:val="0"/>
                <w:iCs w:val="0"/>
                <w:color w:val="000000"/>
                <w:sz w:val="18"/>
                <w:szCs w:val="18"/>
                <w:u w:val="none"/>
              </w:rPr>
            </w:pPr>
          </w:p>
        </w:tc>
      </w:tr>
    </w:tbl>
    <w:p>
      <w:pPr>
        <w:pStyle w:val="Normal_03af0be8-e24b-485a-87ef-6d434df11dff"/>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7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03af0be8-e24b-485a-87ef-6d434df11dff">
    <w:name w:val="Normal_03af0be8-e24b-485a-87ef-6d434df11dff"/>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