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ascii="宋体" w:eastAsia="宋体" w:hAnsi="宋体" w:cs="宋体" w:hint="eastAsia"/>
          <w:b/>
          <w:bCs/>
          <w:spacing w:val="10"/>
          <w:sz w:val="43"/>
          <w:szCs w:val="43"/>
          <w14:textOutline w14:w="7972" w14:cap="sq" w14:cmpd="sng">
            <w14:solidFill>
              <w14:srgbClr w14:val="000000"/>
            </w14:solidFill>
            <w14:prstDash w14:val="solid"/>
            <w14:bevel/>
          </w14:textOutline>
        </w:rPr>
      </w:pPr>
      <w:r>
        <w:rPr>
          <w:rFonts w:ascii="宋体" w:eastAsia="宋体" w:hAnsi="宋体" w:cs="宋体" w:hint="eastAsia"/>
          <w:b/>
          <w:bCs/>
          <w:spacing w:val="16"/>
          <w:sz w:val="43"/>
          <w:szCs w:val="43"/>
          <w14:textOutline w14:w="7972" w14:cap="sq" w14:cmpd="sng">
            <w14:solidFill>
              <w14:srgbClr w14:val="000000"/>
            </w14:solidFill>
            <w14:prstDash w14:val="solid"/>
            <w14:bevel/>
          </w14:textOutline>
        </w:rPr>
        <w:t xml:space="preserve">2</w:t>
      </w:r>
      <w:r>
        <w:rPr>
          <w:rFonts w:ascii="宋体" w:eastAsia="宋体" w:hAnsi="宋体" w:cs="宋体" w:hint="eastAsia"/>
          <w:b/>
          <w:bCs/>
          <w:spacing w:val="10"/>
          <w:sz w:val="43"/>
          <w:szCs w:val="43"/>
          <w14:textOutline w14:w="7972" w14:cap="sq" w14:cmpd="sng">
            <w14:solidFill>
              <w14:srgbClr w14:val="000000"/>
            </w14:solidFill>
            <w14:prstDash w14:val="solid"/>
            <w14:bevel/>
          </w14:textOutline>
        </w:rPr>
        <w:t xml:space="preserve">02</w:t>
      </w:r>
      <w:r>
        <w:rPr>
          <w:rFonts w:ascii="宋体" w:eastAsia="宋体" w:hAnsi="宋体" w:cs="宋体" w:hint="eastAsia"/>
          <w:b/>
          <w:bCs/>
          <w:spacing w:val="10"/>
          <w:sz w:val="43"/>
          <w:szCs w:val="43"/>
          <w:lang w:val="en-US" w:eastAsia="zh-CN"/>
          <w14:textOutline w14:w="7972" w14:cap="sq" w14:cmpd="sng">
            <w14:solidFill>
              <w14:srgbClr w14:val="000000"/>
            </w14:solidFill>
            <w14:prstDash w14:val="solid"/>
            <w14:bevel/>
          </w14:textOutline>
        </w:rPr>
        <w:t xml:space="preserve">4</w:t>
      </w:r>
      <w:r>
        <w:rPr>
          <w:rFonts w:ascii="宋体" w:eastAsia="宋体" w:hAnsi="宋体" w:cs="宋体" w:hint="eastAsia"/>
          <w:b/>
          <w:bCs/>
          <w:spacing w:val="10"/>
          <w:sz w:val="43"/>
          <w:szCs w:val="43"/>
          <w14:textOutline w14:w="7972" w14:cap="sq" w14:cmpd="sng">
            <w14:solidFill>
              <w14:srgbClr w14:val="000000"/>
            </w14:solidFill>
            <w14:prstDash w14:val="solid"/>
            <w14:bevel/>
          </w14:textOutline>
        </w:rPr>
        <w:t xml:space="preserve">年</w:t>
      </w:r>
      <w:r>
        <w:rPr>
          <w:rFonts w:ascii="宋体" w:eastAsia="宋体" w:hAnsi="宋体" w:cs="宋体" w:hint="eastAsia"/>
          <w:b/>
          <w:bCs/>
          <w:sz w:val="43"/>
          <w:szCs w:val="43"/>
          <w14:textOutline w14:w="7972" w14:cap="sq" w14:cmpd="sng">
            <w14:solidFill>
              <w14:srgbClr w14:val="000000"/>
            </w14:solidFill>
            <w14:prstDash w14:val="solid"/>
            <w14:bevel/>
          </w14:textOutline>
        </w:rPr>
        <w:t xml:space="preserve">三门峡市陕州区科学技术协会</w:t>
      </w:r>
      <w:r>
        <w:rPr>
          <w:rFonts w:ascii="宋体" w:eastAsia="宋体" w:hAnsi="宋体" w:cs="宋体" w:hint="eastAsia"/>
          <w:b/>
          <w:bCs/>
          <w:spacing w:val="10"/>
          <w:sz w:val="43"/>
          <w:szCs w:val="43"/>
          <w14:textOutline w14:w="7972" w14:cap="sq" w14:cmpd="sng">
            <w14:solidFill>
              <w14:srgbClr w14:val="000000"/>
            </w14:solidFill>
            <w14:prstDash w14:val="solid"/>
            <w14:bevel/>
          </w14:textOutline>
        </w:rPr>
        <w:t xml:space="preserve">部门</w:t>
      </w:r>
      <w:r>
        <w:rPr>
          <w:rFonts w:ascii="宋体" w:eastAsia="宋体" w:hAnsi="宋体" w:cs="宋体" w:hint="eastAsia"/>
          <w:b/>
          <w:bCs/>
          <w:spacing w:val="10"/>
          <w:sz w:val="43"/>
          <w:szCs w:val="43"/>
          <w:lang w:eastAsia="zh-CN"/>
          <w14:textOutline w14:w="7972" w14:cap="sq" w14:cmpd="sng">
            <w14:solidFill>
              <w14:srgbClr w14:val="000000"/>
            </w14:solidFill>
            <w14:prstDash w14:val="solid"/>
            <w14:bevel/>
          </w14:textOutline>
        </w:rPr>
        <w:t xml:space="preserve">（</w:t>
      </w:r>
      <w:r>
        <w:rPr>
          <w:rFonts w:ascii="宋体" w:eastAsia="宋体" w:hAnsi="宋体" w:cs="宋体" w:hint="eastAsia"/>
          <w:b/>
          <w:bCs/>
          <w:spacing w:val="10"/>
          <w:sz w:val="43"/>
          <w:szCs w:val="43"/>
          <w:lang w:val="en-US" w:eastAsia="zh-CN"/>
          <w14:textOutline w14:w="7972" w14:cap="sq" w14:cmpd="sng">
            <w14:solidFill>
              <w14:srgbClr w14:val="000000"/>
            </w14:solidFill>
            <w14:prstDash w14:val="solid"/>
            <w14:bevel/>
          </w14:textOutline>
        </w:rPr>
        <w:t xml:space="preserve">单位</w:t>
      </w:r>
      <w:r>
        <w:rPr>
          <w:rFonts w:ascii="宋体" w:eastAsia="宋体" w:hAnsi="宋体" w:cs="宋体" w:hint="eastAsia"/>
          <w:b/>
          <w:bCs/>
          <w:spacing w:val="10"/>
          <w:sz w:val="43"/>
          <w:szCs w:val="43"/>
          <w:lang w:eastAsia="zh-CN"/>
          <w14:textOutline w14:w="7972" w14:cap="sq" w14:cmpd="sng">
            <w14:solidFill>
              <w14:srgbClr w14:val="000000"/>
            </w14:solidFill>
            <w14:prstDash w14:val="solid"/>
            <w14:bevel/>
          </w14:textOutline>
        </w:rPr>
        <w:t xml:space="preserve">）</w:t>
      </w:r>
      <w:r>
        <w:rPr>
          <w:rFonts w:ascii="宋体" w:eastAsia="宋体" w:hAnsi="宋体" w:cs="宋体" w:hint="eastAsia"/>
          <w:b/>
          <w:bCs/>
          <w:spacing w:val="10"/>
          <w:sz w:val="43"/>
          <w:szCs w:val="43"/>
          <w14:textOutline w14:w="7972" w14:cap="sq" w14:cmpd="sng">
            <w14:solidFill>
              <w14:srgbClr w14:val="000000"/>
            </w14:solidFill>
            <w14:prstDash w14:val="solid"/>
            <w14:bevel/>
          </w14:textOutline>
        </w:rPr>
        <w:t xml:space="preserve">预算公开</w:t>
      </w:r>
    </w:p>
    <w:p>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ascii="宋体" w:eastAsia="宋体" w:hAnsi="宋体" w:cs="宋体" w:hint="eastAsia"/>
          <w:b/>
          <w:bCs/>
          <w:sz w:val="43"/>
          <w:szCs w:val="43"/>
        </w:rPr>
      </w:pPr>
      <w:r>
        <w:rPr>
          <w:rFonts w:ascii="宋体" w:eastAsia="宋体" w:hAnsi="宋体" w:cs="宋体" w:hint="eastAsia"/>
          <w:b/>
          <w:bCs/>
          <w:spacing w:val="-21"/>
          <w:sz w:val="43"/>
          <w:szCs w:val="43"/>
          <w14:textOutline w14:w="7972" w14:cap="sq" w14:cmpd="sng">
            <w14:solidFill>
              <w14:srgbClr w14:val="000000"/>
            </w14:solidFill>
            <w14:prstDash w14:val="solid"/>
            <w14:bevel/>
          </w14:textOutline>
        </w:rPr>
        <w:t xml:space="preserve">目</w:t>
      </w:r>
      <w:r>
        <w:rPr>
          <w:rFonts w:ascii="宋体" w:eastAsia="宋体" w:hAnsi="宋体" w:cs="宋体" w:hint="eastAsia"/>
          <w:b/>
          <w:bCs/>
          <w:spacing w:val="-20"/>
          <w:sz w:val="43"/>
          <w:szCs w:val="43"/>
          <w14:textOutline w14:w="7972" w14:cap="sq" w14:cmpd="sng">
            <w14:solidFill>
              <w14:srgbClr w14:val="000000"/>
            </w14:solidFill>
            <w14:prstDash w14:val="solid"/>
            <w14:bevel/>
          </w14:textOutline>
        </w:rPr>
        <w:t xml:space="preserve">录</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eastAsia="黑体" w:hAnsi="黑体" w:cs="黑体"/>
          <w:sz w:val="31"/>
          <w:szCs w:val="31"/>
        </w:rPr>
      </w:pPr>
      <w:r>
        <w:rPr>
          <w:rFonts w:ascii="黑体" w:eastAsia="黑体" w:hAnsi="黑体" w:cs="黑体"/>
          <w:spacing w:val="11"/>
          <w:sz w:val="31"/>
          <w:szCs w:val="31"/>
        </w:rPr>
        <w:t xml:space="preserve">第一部分</w:t>
      </w:r>
      <w:r>
        <w:rPr>
          <w:rFonts w:ascii="黑体" w:eastAsia="黑体" w:hAnsi="黑体" w:cs="黑体" w:hint="eastAsia"/>
          <w:spacing w:val="11"/>
          <w:sz w:val="31"/>
          <w:szCs w:val="31"/>
          <w:lang w:val="en-US" w:eastAsia="zh-CN"/>
        </w:rPr>
        <w:t xml:space="preserve">  </w:t>
      </w:r>
      <w:r>
        <w:rPr>
          <w:rFonts w:ascii="黑体" w:eastAsia="黑体" w:hAnsi="黑体" w:cs="黑体" w:hint="eastAsia"/>
          <w:sz w:val="31"/>
          <w:szCs w:val="31"/>
        </w:rPr>
        <w:t xml:space="preserve">三门峡市陕州区科学技术协会</w:t>
      </w:r>
      <w:r>
        <w:rPr>
          <w:rFonts w:ascii="黑体" w:eastAsia="黑体" w:hAnsi="黑体" w:cs="黑体"/>
          <w:spacing w:val="11"/>
          <w:sz w:val="31"/>
          <w:szCs w:val="31"/>
        </w:rPr>
        <w:t xml:space="preserve">部门</w:t>
      </w:r>
      <w:r>
        <w:rPr>
          <w:rFonts w:ascii="黑体" w:eastAsia="黑体" w:hAnsi="黑体" w:cs="黑体" w:hint="eastAsia"/>
          <w:spacing w:val="11"/>
          <w:sz w:val="31"/>
          <w:szCs w:val="31"/>
          <w:lang w:eastAsia="zh-CN"/>
        </w:rPr>
        <w:t xml:space="preserve">（</w:t>
      </w:r>
      <w:r>
        <w:rPr>
          <w:rFonts w:ascii="黑体" w:eastAsia="黑体" w:hAnsi="黑体" w:cs="黑体" w:hint="eastAsia"/>
          <w:spacing w:val="11"/>
          <w:sz w:val="31"/>
          <w:szCs w:val="31"/>
          <w:lang w:val="en-US" w:eastAsia="zh-CN"/>
        </w:rPr>
        <w:t xml:space="preserve">单位</w:t>
      </w:r>
      <w:r>
        <w:rPr>
          <w:rFonts w:ascii="黑体" w:eastAsia="黑体" w:hAnsi="黑体" w:cs="黑体" w:hint="eastAsia"/>
          <w:spacing w:val="11"/>
          <w:sz w:val="31"/>
          <w:szCs w:val="31"/>
          <w:lang w:eastAsia="zh-CN"/>
        </w:rPr>
        <w:t xml:space="preserve">）</w:t>
      </w:r>
      <w:r>
        <w:rPr>
          <w:rFonts w:ascii="黑体" w:eastAsia="黑体" w:hAnsi="黑体" w:cs="黑体"/>
          <w:spacing w:val="11"/>
          <w:sz w:val="31"/>
          <w:szCs w:val="31"/>
        </w:rPr>
        <w:t xml:space="preserve">概况</w:t>
      </w:r>
    </w:p>
    <w:p>
      <w:pPr>
        <w:keepNext w:val="0"/>
        <w:keepLines w:val="0"/>
        <w:pageBreakBefore w:val="0"/>
        <w:widowControl/>
        <w:kinsoku w:val="0"/>
        <w:wordWrap/>
        <w:overflowPunct/>
        <w:topLinePunct w:val="0"/>
        <w:autoSpaceDE w:val="0"/>
        <w:autoSpaceDN w:val="0"/>
        <w:bidi w:val="0"/>
        <w:adjustRightInd w:val="0"/>
        <w:snapToGrid w:val="0"/>
        <w:spacing w:before="24" w:line="578" w:lineRule="atLeast"/>
        <w:ind w:left="18"/>
        <w:jc w:val="both"/>
        <w:textAlignment w:val="baseline"/>
        <w:rPr>
          <w:rFonts w:ascii="仿宋" w:eastAsia="仿宋" w:hAnsi="仿宋" w:cs="仿宋"/>
          <w:sz w:val="31"/>
          <w:szCs w:val="31"/>
        </w:rPr>
      </w:pPr>
      <w:r>
        <w:rPr>
          <w:rFonts w:ascii="仿宋" w:eastAsia="仿宋" w:hAnsi="仿宋" w:cs="仿宋"/>
          <w:color w:val="313131"/>
          <w:spacing w:val="7"/>
          <w:sz w:val="31"/>
          <w:szCs w:val="31"/>
        </w:rPr>
        <w:t xml:space="preserve">一、主要职</w:t>
      </w:r>
      <w:r>
        <w:rPr>
          <w:rFonts w:ascii="仿宋" w:eastAsia="仿宋" w:hAnsi="仿宋" w:cs="仿宋"/>
          <w:color w:val="313131"/>
          <w:spacing w:val="6"/>
          <w:sz w:val="31"/>
          <w:szCs w:val="31"/>
        </w:rPr>
        <w:t xml:space="preserve">责</w:t>
      </w:r>
    </w:p>
    <w:p>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3"/>
        <w:textAlignment w:val="baseline"/>
        <w:rPr>
          <w:rFonts w:ascii="仿宋" w:eastAsia="仿宋" w:hAnsi="仿宋" w:cs="仿宋"/>
          <w:sz w:val="31"/>
          <w:szCs w:val="31"/>
        </w:rPr>
      </w:pPr>
      <w:r>
        <w:rPr>
          <w:rFonts w:ascii="仿宋" w:eastAsia="仿宋" w:hAnsi="仿宋" w:cs="仿宋"/>
          <w:color w:val="313131"/>
          <w:spacing w:val="6"/>
          <w:sz w:val="31"/>
          <w:szCs w:val="31"/>
        </w:rPr>
        <w:t xml:space="preserve">二、机构设置</w:t>
      </w:r>
    </w:p>
    <w:p>
      <w:pPr>
        <w:keepNext w:val="0"/>
        <w:keepLines w:val="0"/>
        <w:pageBreakBefore w:val="0"/>
        <w:widowControl/>
        <w:kinsoku w:val="0"/>
        <w:wordWrap/>
        <w:overflowPunct/>
        <w:topLinePunct w:val="0"/>
        <w:autoSpaceDE w:val="0"/>
        <w:autoSpaceDN w:val="0"/>
        <w:bidi w:val="0"/>
        <w:adjustRightInd w:val="0"/>
        <w:snapToGrid w:val="0"/>
        <w:spacing w:line="578" w:lineRule="atLeast"/>
        <w:ind w:left="22"/>
        <w:textAlignment w:val="baseline"/>
        <w:rPr>
          <w:rFonts w:ascii="仿宋" w:eastAsia="仿宋" w:hAnsi="仿宋" w:cs="仿宋"/>
          <w:sz w:val="31"/>
          <w:szCs w:val="31"/>
        </w:rPr>
      </w:pPr>
      <w:r>
        <w:rPr>
          <w:rFonts w:ascii="仿宋" w:eastAsia="仿宋" w:hAnsi="仿宋" w:cs="仿宋"/>
          <w:color w:val="313131"/>
          <w:spacing w:val="17"/>
          <w:sz w:val="31"/>
          <w:szCs w:val="31"/>
        </w:rPr>
        <w:t xml:space="preserve">三</w:t>
      </w:r>
      <w:r>
        <w:rPr>
          <w:rFonts w:ascii="仿宋" w:eastAsia="仿宋" w:hAnsi="仿宋" w:cs="仿宋"/>
          <w:color w:val="313131"/>
          <w:spacing w:val="9"/>
          <w:sz w:val="31"/>
          <w:szCs w:val="31"/>
        </w:rPr>
        <w:t xml:space="preserve">、部门所属预算单位构成情况</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eastAsia="黑体" w:hAnsi="黑体" w:cs="黑体"/>
          <w:spacing w:val="11"/>
          <w:sz w:val="31"/>
          <w:szCs w:val="31"/>
        </w:rPr>
      </w:pPr>
      <w:r>
        <w:rPr>
          <w:rFonts w:ascii="黑体" w:eastAsia="黑体" w:hAnsi="黑体" w:cs="黑体"/>
          <w:spacing w:val="11"/>
          <w:sz w:val="31"/>
          <w:szCs w:val="31"/>
        </w:rPr>
        <w:t xml:space="preserve">第二部分</w:t>
      </w:r>
      <w:r>
        <w:rPr>
          <w:rFonts w:ascii="黑体" w:eastAsia="黑体" w:hAnsi="黑体" w:cs="黑体" w:hint="eastAsia"/>
          <w:spacing w:val="11"/>
          <w:sz w:val="31"/>
          <w:szCs w:val="31"/>
          <w:lang w:val="en-US" w:eastAsia="zh-CN"/>
        </w:rPr>
        <w:t xml:space="preserve">  </w:t>
      </w:r>
      <w:r>
        <w:rPr>
          <w:rFonts w:ascii="黑体" w:eastAsia="黑体" w:hAnsi="黑体" w:cs="黑体" w:hint="eastAsia"/>
          <w:spacing w:val="11"/>
          <w:sz w:val="31"/>
          <w:szCs w:val="31"/>
        </w:rPr>
        <w:t xml:space="preserve">三门峡市陕州区科学技术协会</w:t>
      </w:r>
      <w:r>
        <w:rPr>
          <w:rFonts w:ascii="黑体" w:eastAsia="黑体" w:hAnsi="黑体" w:cs="黑体"/>
          <w:spacing w:val="11"/>
          <w:sz w:val="31"/>
          <w:szCs w:val="31"/>
        </w:rPr>
        <w:t xml:space="preserve">部门</w:t>
      </w:r>
      <w:r>
        <w:rPr>
          <w:rFonts w:ascii="黑体" w:eastAsia="黑体" w:hAnsi="黑体" w:cs="黑体" w:hint="eastAsia"/>
          <w:spacing w:val="11"/>
          <w:sz w:val="31"/>
          <w:szCs w:val="31"/>
          <w:lang w:eastAsia="zh-CN"/>
        </w:rPr>
        <w:t xml:space="preserve">（</w:t>
      </w:r>
      <w:r>
        <w:rPr>
          <w:rFonts w:ascii="黑体" w:eastAsia="黑体" w:hAnsi="黑体" w:cs="黑体" w:hint="eastAsia"/>
          <w:spacing w:val="11"/>
          <w:sz w:val="31"/>
          <w:szCs w:val="31"/>
          <w:lang w:val="en-US" w:eastAsia="zh-CN"/>
        </w:rPr>
        <w:t xml:space="preserve">单位</w:t>
      </w:r>
      <w:r>
        <w:rPr>
          <w:rFonts w:ascii="黑体" w:eastAsia="黑体" w:hAnsi="黑体" w:cs="黑体" w:hint="eastAsia"/>
          <w:spacing w:val="11"/>
          <w:sz w:val="31"/>
          <w:szCs w:val="31"/>
          <w:lang w:eastAsia="zh-CN"/>
        </w:rPr>
        <w:t xml:space="preserve">）</w:t>
      </w:r>
      <w:r>
        <w:rPr>
          <w:rFonts w:ascii="黑体" w:eastAsia="黑体" w:hAnsi="黑体" w:cs="黑体"/>
          <w:spacing w:val="11"/>
          <w:sz w:val="31"/>
          <w:szCs w:val="31"/>
        </w:rPr>
        <w:t xml:space="preserve">202</w:t>
      </w:r>
      <w:r>
        <w:rPr>
          <w:rFonts w:ascii="黑体" w:eastAsia="黑体" w:hAnsi="黑体" w:cs="黑体" w:hint="eastAsia"/>
          <w:spacing w:val="11"/>
          <w:sz w:val="31"/>
          <w:szCs w:val="31"/>
          <w:lang w:val="en-US" w:eastAsia="zh-CN"/>
        </w:rPr>
        <w:t xml:space="preserve">4</w:t>
      </w:r>
      <w:r>
        <w:rPr>
          <w:rFonts w:ascii="黑体" w:eastAsia="黑体" w:hAnsi="黑体" w:cs="黑体"/>
          <w:spacing w:val="11"/>
          <w:sz w:val="31"/>
          <w:szCs w:val="31"/>
        </w:rPr>
        <w:t xml:space="preserve">年度部门预算情况说明</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eastAsia="黑体" w:hAnsi="黑体" w:cs="黑体"/>
          <w:spacing w:val="11"/>
          <w:sz w:val="31"/>
          <w:szCs w:val="31"/>
        </w:rPr>
      </w:pPr>
      <w:r>
        <w:rPr>
          <w:rFonts w:ascii="黑体" w:eastAsia="黑体" w:hAnsi="黑体" w:cs="黑体"/>
          <w:spacing w:val="11"/>
          <w:sz w:val="31"/>
          <w:szCs w:val="31"/>
        </w:rPr>
        <w:t xml:space="preserve">第三部分</w:t>
      </w:r>
      <w:r>
        <w:rPr>
          <w:rFonts w:ascii="黑体" w:eastAsia="黑体" w:hAnsi="黑体" w:cs="黑体" w:hint="eastAsia"/>
          <w:spacing w:val="11"/>
          <w:sz w:val="31"/>
          <w:szCs w:val="31"/>
          <w:lang w:val="en-US" w:eastAsia="zh-CN"/>
        </w:rPr>
        <w:t xml:space="preserve">  </w:t>
      </w:r>
      <w:r>
        <w:rPr>
          <w:rFonts w:ascii="黑体" w:eastAsia="黑体" w:hAnsi="黑体" w:cs="黑体"/>
          <w:spacing w:val="11"/>
          <w:sz w:val="31"/>
          <w:szCs w:val="31"/>
        </w:rPr>
        <w:t xml:space="preserve">名词解释</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eastAsia="黑体" w:hAnsi="黑体" w:cs="黑体"/>
          <w:spacing w:val="11"/>
          <w:sz w:val="31"/>
          <w:szCs w:val="31"/>
        </w:rPr>
      </w:pPr>
      <w:r>
        <w:rPr>
          <w:rFonts w:ascii="黑体" w:eastAsia="黑体" w:hAnsi="黑体" w:cs="黑体"/>
          <w:spacing w:val="11"/>
          <w:sz w:val="31"/>
          <w:szCs w:val="31"/>
        </w:rPr>
        <w:t xml:space="preserve">附件：</w:t>
      </w:r>
      <w:r>
        <w:rPr>
          <w:rFonts w:ascii="黑体" w:eastAsia="黑体" w:hAnsi="黑体" w:cs="黑体" w:hint="eastAsia"/>
          <w:spacing w:val="11"/>
          <w:sz w:val="31"/>
          <w:szCs w:val="31"/>
        </w:rPr>
        <w:t xml:space="preserve">三门峡市陕州区科学技术协会</w:t>
      </w:r>
      <w:r>
        <w:rPr>
          <w:rFonts w:ascii="黑体" w:eastAsia="黑体" w:hAnsi="黑体" w:cs="黑体"/>
          <w:spacing w:val="11"/>
          <w:sz w:val="31"/>
          <w:szCs w:val="31"/>
        </w:rPr>
        <w:t xml:space="preserve">202</w:t>
      </w:r>
      <w:r>
        <w:rPr>
          <w:rFonts w:ascii="黑体" w:eastAsia="黑体" w:hAnsi="黑体" w:cs="黑体" w:hint="eastAsia"/>
          <w:spacing w:val="11"/>
          <w:sz w:val="31"/>
          <w:szCs w:val="31"/>
          <w:lang w:val="en-US" w:eastAsia="zh-CN"/>
        </w:rPr>
        <w:t xml:space="preserve">4</w:t>
      </w:r>
      <w:r>
        <w:rPr>
          <w:rFonts w:ascii="黑体" w:eastAsia="黑体" w:hAnsi="黑体" w:cs="黑体"/>
          <w:spacing w:val="11"/>
          <w:sz w:val="31"/>
          <w:szCs w:val="31"/>
        </w:rPr>
        <w:t xml:space="preserve">年度部门</w:t>
      </w:r>
      <w:r>
        <w:rPr>
          <w:rFonts w:ascii="黑体" w:eastAsia="黑体" w:hAnsi="黑体" w:cs="黑体" w:hint="eastAsia"/>
          <w:spacing w:val="11"/>
          <w:sz w:val="31"/>
          <w:szCs w:val="31"/>
          <w:lang w:eastAsia="zh-CN"/>
        </w:rPr>
        <w:t xml:space="preserve">（</w:t>
      </w:r>
      <w:r>
        <w:rPr>
          <w:rFonts w:ascii="黑体" w:eastAsia="黑体" w:hAnsi="黑体" w:cs="黑体" w:hint="eastAsia"/>
          <w:spacing w:val="11"/>
          <w:sz w:val="31"/>
          <w:szCs w:val="31"/>
          <w:lang w:val="en-US" w:eastAsia="zh-CN"/>
        </w:rPr>
        <w:t xml:space="preserve">单位</w:t>
      </w:r>
      <w:r>
        <w:rPr>
          <w:rFonts w:ascii="黑体" w:eastAsia="黑体" w:hAnsi="黑体" w:cs="黑体" w:hint="eastAsia"/>
          <w:spacing w:val="11"/>
          <w:sz w:val="31"/>
          <w:szCs w:val="31"/>
          <w:lang w:eastAsia="zh-CN"/>
        </w:rPr>
        <w:t xml:space="preserve">）</w:t>
      </w:r>
      <w:r>
        <w:rPr>
          <w:rFonts w:ascii="黑体" w:eastAsia="黑体" w:hAnsi="黑体" w:cs="黑体"/>
          <w:spacing w:val="11"/>
          <w:sz w:val="31"/>
          <w:szCs w:val="31"/>
        </w:rPr>
        <w:t xml:space="preserve">预算表</w:t>
      </w:r>
    </w:p>
    <w:p>
      <w:pPr>
        <w:keepNext w:val="0"/>
        <w:keepLines w:val="0"/>
        <w:pageBreakBefore w:val="0"/>
        <w:widowControl/>
        <w:kinsoku w:val="0"/>
        <w:wordWrap/>
        <w:overflowPunct/>
        <w:topLinePunct w:val="0"/>
        <w:autoSpaceDE w:val="0"/>
        <w:autoSpaceDN w:val="0"/>
        <w:bidi w:val="0"/>
        <w:adjustRightInd w:val="0"/>
        <w:snapToGrid w:val="0"/>
        <w:spacing w:before="20" w:line="578" w:lineRule="atLeast"/>
        <w:ind w:left="18"/>
        <w:textAlignment w:val="baseline"/>
        <w:rPr>
          <w:rFonts w:ascii="仿宋" w:eastAsia="仿宋" w:hAnsi="仿宋" w:cs="仿宋"/>
          <w:sz w:val="31"/>
          <w:szCs w:val="31"/>
        </w:rPr>
      </w:pPr>
      <w:r>
        <w:rPr>
          <w:rFonts w:ascii="仿宋" w:eastAsia="仿宋" w:hAnsi="仿宋" w:cs="仿宋"/>
          <w:spacing w:val="11"/>
          <w:sz w:val="31"/>
          <w:szCs w:val="31"/>
        </w:rPr>
        <w:t xml:space="preserve">一</w:t>
      </w:r>
      <w:r>
        <w:rPr>
          <w:rFonts w:ascii="仿宋" w:eastAsia="仿宋" w:hAnsi="仿宋" w:cs="仿宋"/>
          <w:spacing w:val="9"/>
          <w:sz w:val="31"/>
          <w:szCs w:val="31"/>
        </w:rPr>
        <w:t xml:space="preserve">、部门收支总体情况表</w:t>
      </w:r>
    </w:p>
    <w:p>
      <w:pPr>
        <w:keepNext w:val="0"/>
        <w:keepLines w:val="0"/>
        <w:pageBreakBefore w:val="0"/>
        <w:widowControl/>
        <w:kinsoku w:val="0"/>
        <w:wordWrap/>
        <w:overflowPunct/>
        <w:topLinePunct w:val="0"/>
        <w:autoSpaceDE w:val="0"/>
        <w:autoSpaceDN w:val="0"/>
        <w:bidi w:val="0"/>
        <w:adjustRightInd w:val="0"/>
        <w:snapToGrid w:val="0"/>
        <w:spacing w:line="578" w:lineRule="atLeast"/>
        <w:ind w:left="23"/>
        <w:textAlignment w:val="baseline"/>
        <w:rPr>
          <w:rFonts w:ascii="仿宋" w:eastAsia="仿宋" w:hAnsi="仿宋" w:cs="仿宋"/>
          <w:sz w:val="31"/>
          <w:szCs w:val="31"/>
        </w:rPr>
      </w:pPr>
      <w:r>
        <w:rPr>
          <w:rFonts w:ascii="仿宋" w:eastAsia="仿宋" w:hAnsi="仿宋" w:cs="仿宋"/>
          <w:spacing w:val="16"/>
          <w:sz w:val="31"/>
          <w:szCs w:val="31"/>
        </w:rPr>
        <w:t xml:space="preserve">二</w:t>
      </w:r>
      <w:r>
        <w:rPr>
          <w:rFonts w:ascii="仿宋" w:eastAsia="仿宋" w:hAnsi="仿宋" w:cs="仿宋"/>
          <w:spacing w:val="8"/>
          <w:sz w:val="31"/>
          <w:szCs w:val="31"/>
        </w:rPr>
        <w:t xml:space="preserve">、部门收入总体情况表</w:t>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22"/>
        <w:textAlignment w:val="baseline"/>
        <w:rPr>
          <w:rFonts w:ascii="仿宋" w:eastAsia="仿宋" w:hAnsi="仿宋" w:cs="仿宋"/>
          <w:sz w:val="31"/>
          <w:szCs w:val="31"/>
        </w:rPr>
      </w:pPr>
      <w:r>
        <w:rPr>
          <w:rFonts w:ascii="仿宋" w:eastAsia="仿宋" w:hAnsi="仿宋" w:cs="仿宋"/>
          <w:spacing w:val="9"/>
          <w:sz w:val="31"/>
          <w:szCs w:val="31"/>
        </w:rPr>
        <w:t xml:space="preserve">三、部门支出总体情况</w:t>
      </w:r>
      <w:r>
        <w:rPr>
          <w:rFonts w:ascii="仿宋" w:eastAsia="仿宋" w:hAnsi="仿宋" w:cs="仿宋"/>
          <w:spacing w:val="8"/>
          <w:sz w:val="31"/>
          <w:szCs w:val="31"/>
        </w:rPr>
        <w:t xml:space="preserve">表</w:t>
      </w:r>
    </w:p>
    <w:p>
      <w:pPr>
        <w:keepNext w:val="0"/>
        <w:keepLines w:val="0"/>
        <w:pageBreakBefore w:val="0"/>
        <w:widowControl/>
        <w:kinsoku w:val="0"/>
        <w:wordWrap/>
        <w:overflowPunct/>
        <w:topLinePunct w:val="0"/>
        <w:autoSpaceDE w:val="0"/>
        <w:autoSpaceDN w:val="0"/>
        <w:bidi w:val="0"/>
        <w:adjustRightInd w:val="0"/>
        <w:snapToGrid w:val="0"/>
        <w:spacing w:line="578" w:lineRule="atLeast"/>
        <w:ind w:left="51"/>
        <w:textAlignment w:val="baseline"/>
        <w:rPr>
          <w:rFonts w:ascii="仿宋" w:eastAsia="仿宋" w:hAnsi="仿宋" w:cs="仿宋"/>
          <w:sz w:val="31"/>
          <w:szCs w:val="31"/>
        </w:rPr>
      </w:pPr>
      <w:r>
        <w:rPr>
          <w:rFonts w:ascii="仿宋" w:eastAsia="仿宋" w:hAnsi="仿宋" w:cs="仿宋"/>
          <w:spacing w:val="9"/>
          <w:sz w:val="31"/>
          <w:szCs w:val="31"/>
        </w:rPr>
        <w:t xml:space="preserve">四</w:t>
      </w:r>
      <w:r>
        <w:rPr>
          <w:rFonts w:ascii="仿宋" w:eastAsia="仿宋" w:hAnsi="仿宋" w:cs="仿宋"/>
          <w:spacing w:val="7"/>
          <w:sz w:val="31"/>
          <w:szCs w:val="31"/>
        </w:rPr>
        <w:t xml:space="preserve">、财政拨款收支总体情况表</w:t>
      </w:r>
    </w:p>
    <w:p>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18"/>
        <w:textAlignment w:val="baseline"/>
        <w:rPr>
          <w:rFonts w:ascii="仿宋" w:eastAsia="仿宋" w:hAnsi="仿宋" w:cs="仿宋"/>
          <w:sz w:val="31"/>
          <w:szCs w:val="31"/>
        </w:rPr>
      </w:pPr>
      <w:r>
        <w:rPr>
          <w:rFonts w:ascii="仿宋" w:eastAsia="仿宋" w:hAnsi="仿宋" w:cs="仿宋"/>
          <w:spacing w:val="17"/>
          <w:sz w:val="31"/>
          <w:szCs w:val="31"/>
        </w:rPr>
        <w:t xml:space="preserve">五</w:t>
      </w:r>
      <w:r>
        <w:rPr>
          <w:rFonts w:ascii="仿宋" w:eastAsia="仿宋" w:hAnsi="仿宋" w:cs="仿宋"/>
          <w:spacing w:val="9"/>
          <w:sz w:val="31"/>
          <w:szCs w:val="31"/>
        </w:rPr>
        <w:t xml:space="preserve">、一般公共预算支出情况表</w:t>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16"/>
        <w:textAlignment w:val="baseline"/>
        <w:rPr>
          <w:rFonts w:ascii="仿宋" w:eastAsia="仿宋" w:hAnsi="仿宋" w:cs="仿宋"/>
          <w:sz w:val="31"/>
          <w:szCs w:val="31"/>
        </w:rPr>
      </w:pPr>
      <w:r>
        <w:rPr>
          <w:rFonts w:ascii="仿宋" w:eastAsia="仿宋" w:hAnsi="仿宋" w:cs="仿宋"/>
          <w:spacing w:val="12"/>
          <w:sz w:val="31"/>
          <w:szCs w:val="31"/>
        </w:rPr>
        <w:t xml:space="preserve">六</w:t>
      </w:r>
      <w:r>
        <w:rPr>
          <w:rFonts w:ascii="仿宋" w:eastAsia="仿宋" w:hAnsi="仿宋" w:cs="仿宋"/>
          <w:spacing w:val="10"/>
          <w:sz w:val="31"/>
          <w:szCs w:val="31"/>
        </w:rPr>
        <w:t xml:space="preserve">、一般公共预算基本支出情况表</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20"/>
        <w:textAlignment w:val="baseline"/>
        <w:rPr>
          <w:rFonts w:ascii="仿宋" w:eastAsia="仿宋" w:hAnsi="仿宋" w:cs="仿宋"/>
          <w:sz w:val="31"/>
          <w:szCs w:val="31"/>
        </w:rPr>
      </w:pPr>
      <w:r>
        <w:rPr>
          <w:rFonts w:ascii="仿宋" w:eastAsia="仿宋" w:hAnsi="仿宋" w:cs="仿宋"/>
          <w:spacing w:val="10"/>
          <w:sz w:val="31"/>
          <w:szCs w:val="31"/>
        </w:rPr>
        <w:t xml:space="preserve">七</w:t>
      </w:r>
      <w:r>
        <w:rPr>
          <w:rFonts w:ascii="仿宋" w:eastAsia="仿宋" w:hAnsi="仿宋" w:cs="仿宋"/>
          <w:spacing w:val="9"/>
          <w:sz w:val="31"/>
          <w:szCs w:val="31"/>
        </w:rPr>
        <w:t xml:space="preserve">、支出经济分类汇总表</w:t>
      </w:r>
    </w:p>
    <w:p>
      <w:pPr>
        <w:keepNext w:val="0"/>
        <w:keepLines w:val="0"/>
        <w:pageBreakBefore w:val="0"/>
        <w:widowControl/>
        <w:kinsoku w:val="0"/>
        <w:wordWrap/>
        <w:overflowPunct/>
        <w:topLinePunct w:val="0"/>
        <w:autoSpaceDE w:val="0"/>
        <w:autoSpaceDN w:val="0"/>
        <w:bidi w:val="0"/>
        <w:adjustRightInd w:val="0"/>
        <w:snapToGrid w:val="0"/>
        <w:spacing w:before="3" w:line="578" w:lineRule="atLeast"/>
        <w:ind w:left="12"/>
        <w:textAlignment w:val="baseline"/>
        <w:rPr>
          <w:rFonts w:ascii="仿宋" w:eastAsia="仿宋" w:hAnsi="仿宋" w:cs="仿宋"/>
          <w:sz w:val="31"/>
          <w:szCs w:val="31"/>
        </w:rPr>
      </w:pPr>
      <w:r>
        <w:rPr>
          <w:rFonts w:ascii="仿宋" w:eastAsia="仿宋" w:hAnsi="仿宋" w:cs="仿宋"/>
          <w:spacing w:val="20"/>
          <w:sz w:val="31"/>
          <w:szCs w:val="31"/>
        </w:rPr>
        <w:t xml:space="preserve">八</w:t>
      </w:r>
      <w:r>
        <w:rPr>
          <w:rFonts w:ascii="仿宋" w:eastAsia="仿宋" w:hAnsi="仿宋" w:cs="仿宋"/>
          <w:spacing w:val="14"/>
          <w:sz w:val="31"/>
          <w:szCs w:val="31"/>
        </w:rPr>
        <w:t xml:space="preserve">、</w:t>
      </w:r>
      <w:r>
        <w:rPr>
          <w:rFonts w:ascii="仿宋" w:eastAsia="仿宋" w:hAnsi="仿宋" w:cs="仿宋"/>
          <w:spacing w:val="10"/>
          <w:sz w:val="31"/>
          <w:szCs w:val="31"/>
        </w:rPr>
        <w:t xml:space="preserve">一般公共预算“三公”经费支出情况表</w:t>
      </w:r>
    </w:p>
    <w:p>
      <w:pPr>
        <w:keepNext w:val="0"/>
        <w:keepLines w:val="0"/>
        <w:pageBreakBefore w:val="0"/>
        <w:widowControl/>
        <w:kinsoku w:val="0"/>
        <w:wordWrap/>
        <w:overflowPunct/>
        <w:topLinePunct w:val="0"/>
        <w:autoSpaceDE w:val="0"/>
        <w:autoSpaceDN w:val="0"/>
        <w:bidi w:val="0"/>
        <w:adjustRightInd w:val="0"/>
        <w:snapToGrid w:val="0"/>
        <w:spacing w:before="5" w:line="578" w:lineRule="atLeast"/>
        <w:ind w:left="25"/>
        <w:textAlignment w:val="baseline"/>
        <w:rPr>
          <w:rFonts w:ascii="仿宋" w:eastAsia="仿宋" w:hAnsi="仿宋" w:cs="仿宋"/>
          <w:sz w:val="31"/>
          <w:szCs w:val="31"/>
        </w:rPr>
      </w:pPr>
      <w:r>
        <w:rPr>
          <w:rFonts w:ascii="仿宋" w:eastAsia="仿宋" w:hAnsi="仿宋" w:cs="仿宋"/>
          <w:spacing w:val="14"/>
          <w:sz w:val="31"/>
          <w:szCs w:val="31"/>
        </w:rPr>
        <w:t xml:space="preserve">九</w:t>
      </w:r>
      <w:r>
        <w:rPr>
          <w:rFonts w:ascii="仿宋" w:eastAsia="仿宋" w:hAnsi="仿宋" w:cs="仿宋"/>
          <w:spacing w:val="9"/>
          <w:sz w:val="31"/>
          <w:szCs w:val="31"/>
        </w:rPr>
        <w:t xml:space="preserve">、政府性基金预算支出情况表</w:t>
      </w:r>
    </w:p>
    <w:p>
      <w:pPr>
        <w:keepNext w:val="0"/>
        <w:keepLines w:val="0"/>
        <w:pageBreakBefore w:val="0"/>
        <w:widowControl/>
        <w:kinsoku w:val="0"/>
        <w:wordWrap/>
        <w:overflowPunct/>
        <w:topLinePunct w:val="0"/>
        <w:autoSpaceDE w:val="0"/>
        <w:autoSpaceDN w:val="0"/>
        <w:bidi w:val="0"/>
        <w:adjustRightInd w:val="0"/>
        <w:snapToGrid w:val="0"/>
        <w:spacing w:before="18" w:line="578" w:lineRule="atLeast"/>
        <w:ind w:left="22"/>
        <w:textAlignment w:val="baseline"/>
        <w:rPr>
          <w:rFonts w:ascii="仿宋" w:eastAsia="仿宋" w:hAnsi="仿宋" w:cs="仿宋"/>
          <w:spacing w:val="8"/>
          <w:sz w:val="31"/>
          <w:szCs w:val="31"/>
        </w:rPr>
      </w:pPr>
      <w:r>
        <w:rPr>
          <w:rFonts w:ascii="仿宋" w:eastAsia="仿宋" w:hAnsi="仿宋" w:cs="仿宋"/>
          <w:spacing w:val="10"/>
          <w:sz w:val="31"/>
          <w:szCs w:val="31"/>
        </w:rPr>
        <w:t xml:space="preserve">十</w:t>
      </w:r>
      <w:r>
        <w:rPr>
          <w:rFonts w:ascii="仿宋" w:eastAsia="仿宋" w:hAnsi="仿宋" w:cs="仿宋"/>
          <w:spacing w:val="8"/>
          <w:sz w:val="31"/>
          <w:szCs w:val="31"/>
        </w:rPr>
        <w:t xml:space="preserve">、项目支出预算表</w:t>
      </w:r>
    </w:p>
    <w:p>
      <w:pPr>
        <w:keepNext w:val="0"/>
        <w:keepLines w:val="0"/>
        <w:pageBreakBefore w:val="0"/>
        <w:widowControl/>
        <w:kinsoku w:val="0"/>
        <w:wordWrap/>
        <w:overflowPunct/>
        <w:topLinePunct w:val="0"/>
        <w:autoSpaceDE w:val="0"/>
        <w:autoSpaceDN w:val="0"/>
        <w:bidi w:val="0"/>
        <w:adjustRightInd w:val="0"/>
        <w:snapToGrid w:val="0"/>
        <w:spacing w:before="18" w:line="578" w:lineRule="atLeast"/>
        <w:ind w:left="22"/>
        <w:textAlignment w:val="baseline"/>
        <w:rPr>
          <w:rFonts w:ascii="仿宋" w:eastAsia="仿宋" w:hAnsi="仿宋" w:cs="仿宋" w:hint="eastAsia"/>
          <w:spacing w:val="8"/>
          <w:sz w:val="31"/>
          <w:szCs w:val="31"/>
        </w:rPr>
      </w:pPr>
      <w:r>
        <w:rPr>
          <w:rFonts w:ascii="仿宋" w:eastAsia="仿宋" w:hAnsi="仿宋" w:cs="仿宋" w:hint="eastAsia"/>
          <w:spacing w:val="8"/>
          <w:sz w:val="31"/>
          <w:szCs w:val="31"/>
        </w:rPr>
        <w:t xml:space="preserve">十</w:t>
      </w:r>
      <w:r>
        <w:rPr>
          <w:rFonts w:ascii="仿宋" w:eastAsia="仿宋" w:hAnsi="仿宋" w:cs="仿宋" w:hint="eastAsia"/>
          <w:spacing w:val="8"/>
          <w:sz w:val="31"/>
          <w:szCs w:val="31"/>
          <w:lang w:val="en-US" w:eastAsia="zh-CN"/>
        </w:rPr>
        <w:t xml:space="preserve">一</w:t>
      </w:r>
      <w:r>
        <w:rPr>
          <w:rFonts w:ascii="仿宋" w:eastAsia="仿宋" w:hAnsi="仿宋" w:cs="仿宋" w:hint="eastAsia"/>
          <w:spacing w:val="8"/>
          <w:sz w:val="31"/>
          <w:szCs w:val="31"/>
        </w:rPr>
        <w:t xml:space="preserve">、国有资本经营支出预算表</w:t>
      </w:r>
    </w:p>
    <w:p>
      <w:pPr>
        <w:keepNext w:val="0"/>
        <w:keepLines w:val="0"/>
        <w:pageBreakBefore w:val="0"/>
        <w:widowControl/>
        <w:kinsoku w:val="0"/>
        <w:wordWrap/>
        <w:overflowPunct/>
        <w:topLinePunct w:val="0"/>
        <w:autoSpaceDE w:val="0"/>
        <w:autoSpaceDN w:val="0"/>
        <w:bidi w:val="0"/>
        <w:adjustRightInd w:val="0"/>
        <w:snapToGrid w:val="0"/>
        <w:spacing w:before="18" w:line="578" w:lineRule="atLeast"/>
        <w:ind w:left="22"/>
        <w:textAlignment w:val="baseline"/>
        <w:rPr>
          <w:rFonts w:ascii="仿宋" w:eastAsia="仿宋" w:hAnsi="仿宋" w:cs="仿宋"/>
          <w:spacing w:val="8"/>
          <w:sz w:val="31"/>
          <w:szCs w:val="31"/>
        </w:rPr>
      </w:pPr>
      <w:r>
        <w:rPr>
          <w:rFonts w:ascii="仿宋" w:eastAsia="仿宋" w:hAnsi="仿宋" w:cs="仿宋" w:hint="eastAsia"/>
          <w:spacing w:val="8"/>
          <w:sz w:val="31"/>
          <w:szCs w:val="31"/>
        </w:rPr>
        <w:t xml:space="preserve">十</w:t>
      </w:r>
      <w:r>
        <w:rPr>
          <w:rFonts w:ascii="仿宋" w:eastAsia="仿宋" w:hAnsi="仿宋" w:cs="仿宋" w:hint="eastAsia"/>
          <w:spacing w:val="8"/>
          <w:sz w:val="31"/>
          <w:szCs w:val="31"/>
          <w:lang w:val="en-US" w:eastAsia="zh-CN"/>
        </w:rPr>
        <w:t xml:space="preserve">二</w:t>
      </w:r>
      <w:r>
        <w:rPr>
          <w:rFonts w:ascii="仿宋" w:eastAsia="仿宋" w:hAnsi="仿宋" w:cs="仿宋" w:hint="eastAsia"/>
          <w:spacing w:val="8"/>
          <w:sz w:val="31"/>
          <w:szCs w:val="31"/>
        </w:rPr>
        <w:t xml:space="preserve">、行政（事业）单位机构运行经费表</w:t>
      </w:r>
    </w:p>
    <w:p>
      <w:pPr>
        <w:keepNext w:val="0"/>
        <w:keepLines w:val="0"/>
        <w:pageBreakBefore w:val="0"/>
        <w:widowControl/>
        <w:kinsoku w:val="0"/>
        <w:wordWrap/>
        <w:overflowPunct/>
        <w:topLinePunct w:val="0"/>
        <w:autoSpaceDE w:val="0"/>
        <w:autoSpaceDN w:val="0"/>
        <w:bidi w:val="0"/>
        <w:adjustRightInd w:val="0"/>
        <w:snapToGrid w:val="0"/>
        <w:spacing w:before="23" w:line="578" w:lineRule="atLeast"/>
        <w:ind w:left="22"/>
        <w:textAlignment w:val="baseline"/>
        <w:rPr>
          <w:rFonts w:ascii="仿宋" w:eastAsia="仿宋" w:hAnsi="仿宋" w:cs="仿宋"/>
          <w:sz w:val="31"/>
          <w:szCs w:val="31"/>
        </w:rPr>
      </w:pPr>
      <w:r>
        <w:rPr>
          <w:rFonts w:ascii="仿宋" w:eastAsia="仿宋" w:hAnsi="仿宋" w:cs="仿宋"/>
          <w:spacing w:val="16"/>
          <w:sz w:val="31"/>
          <w:szCs w:val="31"/>
        </w:rPr>
        <w:t xml:space="preserve">十</w:t>
      </w:r>
      <w:r>
        <w:rPr>
          <w:rFonts w:ascii="仿宋" w:eastAsia="仿宋" w:hAnsi="仿宋" w:cs="仿宋" w:hint="eastAsia"/>
          <w:spacing w:val="16"/>
          <w:sz w:val="31"/>
          <w:szCs w:val="31"/>
          <w:lang w:val="en-US" w:eastAsia="zh-CN"/>
        </w:rPr>
        <w:t xml:space="preserve">三</w:t>
      </w:r>
      <w:r>
        <w:rPr>
          <w:rFonts w:ascii="仿宋" w:eastAsia="仿宋" w:hAnsi="仿宋" w:cs="仿宋"/>
          <w:spacing w:val="8"/>
          <w:sz w:val="31"/>
          <w:szCs w:val="31"/>
        </w:rPr>
        <w:t xml:space="preserve">、部门(单位)整体绩效目标表</w:t>
      </w:r>
    </w:p>
    <w:p>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2"/>
        <w:textAlignment w:val="baseline"/>
        <w:rPr>
          <w:rFonts w:ascii="仿宋" w:eastAsia="仿宋" w:hAnsi="仿宋" w:cs="仿宋"/>
          <w:spacing w:val="8"/>
          <w:sz w:val="31"/>
          <w:szCs w:val="31"/>
        </w:rPr>
      </w:pPr>
      <w:r>
        <w:rPr>
          <w:rFonts w:ascii="仿宋" w:eastAsia="仿宋" w:hAnsi="仿宋" w:cs="仿宋"/>
          <w:spacing w:val="10"/>
          <w:sz w:val="31"/>
          <w:szCs w:val="31"/>
        </w:rPr>
        <w:t xml:space="preserve">十</w:t>
      </w:r>
      <w:r>
        <w:rPr>
          <w:rFonts w:ascii="仿宋" w:eastAsia="仿宋" w:hAnsi="仿宋" w:cs="仿宋" w:hint="eastAsia"/>
          <w:spacing w:val="10"/>
          <w:sz w:val="31"/>
          <w:szCs w:val="31"/>
          <w:lang w:val="en-US" w:eastAsia="zh-CN"/>
        </w:rPr>
        <w:t xml:space="preserve">四</w:t>
      </w:r>
      <w:r>
        <w:rPr>
          <w:rFonts w:ascii="仿宋" w:eastAsia="仿宋" w:hAnsi="仿宋" w:cs="仿宋"/>
          <w:spacing w:val="10"/>
          <w:sz w:val="31"/>
          <w:szCs w:val="31"/>
        </w:rPr>
        <w:t xml:space="preserve">、部门预算项目绩效目标汇总</w:t>
      </w:r>
      <w:r>
        <w:rPr>
          <w:rFonts w:ascii="仿宋" w:eastAsia="仿宋" w:hAnsi="仿宋" w:cs="仿宋"/>
          <w:spacing w:val="8"/>
          <w:sz w:val="31"/>
          <w:szCs w:val="31"/>
        </w:rPr>
        <w:t xml:space="preserve">表</w:t>
      </w:r>
    </w:p>
    <w:p>
      <w:pPr>
        <w:rPr>
          <w:rFonts w:ascii="仿宋" w:eastAsia="仿宋" w:hAnsi="仿宋" w:cs="仿宋" w:hint="eastAsia"/>
          <w:spacing w:val="8"/>
          <w:sz w:val="31"/>
          <w:szCs w:val="31"/>
          <w:lang w:val="en-US" w:eastAsia="zh-CN"/>
        </w:rPr>
      </w:pPr>
      <w:r>
        <w:br w:type="page"/>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eastAsia="黑体" w:hAnsi="黑体" w:cs="黑体"/>
          <w:spacing w:val="19"/>
          <w:sz w:val="31"/>
          <w:szCs w:val="31"/>
        </w:rPr>
      </w:pPr>
      <w:r>
        <w:rPr>
          <w:rFonts w:ascii="黑体" w:eastAsia="黑体" w:hAnsi="黑体" w:cs="黑体" w:hint="eastAsia"/>
          <w:spacing w:val="19"/>
          <w:sz w:val="31"/>
          <w:szCs w:val="31"/>
        </w:rPr>
        <w:t xml:space="preserve">第一部分</w:t>
        <w:br/>
        <w:t xml:space="preserve"> 三门峡市陕州区科学技术协会部门（单位）概况</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黑体" w:cs="黑体" w:hint="eastAsia"/>
          <w:spacing w:val="9"/>
          <w:sz w:val="31"/>
          <w:szCs w:val="31"/>
          <w:lang w:val="en-US" w:eastAsia="zh-CN"/>
        </w:rPr>
      </w:pPr>
      <w:r>
        <w:rPr>
          <w:rFonts w:ascii="黑体" w:eastAsia="黑体" w:hAnsi="宋体" w:cs="Times New Roman" w:hint="eastAsia"/>
          <w:snapToGrid/>
          <w:spacing w:val="-2"/>
          <w:kern w:val="2"/>
          <w:sz w:val="32"/>
          <w:szCs w:val="32"/>
          <w:lang w:val="en-US" w:eastAsia="zh-CN" w:bidi="ar-SA"/>
        </w:rPr>
        <w:t xml:space="preserve">一、三门峡市陕州区科学技术协会部门（单位）主要职责</w:t>
      </w:r>
    </w:p>
    <w:p>
      <w:pPr>
        <w:keepNext w:val="0"/>
        <w:keepLines w:val="0"/>
        <w:pageBreakBefore w:val="0"/>
        <w:widowControl w:val="0"/>
        <w:numPr>
          <w:ilvl w:val="0"/>
          <w:numId w:val="0"/>
        </w:numPr>
        <w:kinsoku/>
        <w:wordWrap w:val="0"/>
        <w:overflowPunct/>
        <w:topLinePunct w:val="0"/>
        <w:autoSpaceDE/>
        <w:autoSpaceDN/>
        <w:bidi w:val="0"/>
        <w:adjustRightInd/>
        <w:snapToGrid/>
        <w:spacing w:line="578" w:lineRule="exact"/>
        <w:ind w:firstLine="640" w:firstLineChars="200"/>
        <w:jc w:val="left"/>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三门峡市陕州区科学技术协会</w:t>
      </w:r>
      <w:r>
        <w:rPr>
          <w:rFonts w:ascii="仿宋" w:eastAsia="仿宋" w:hAnsi="仿宋" w:cs="仿宋" w:hint="eastAsia"/>
          <w:snapToGrid/>
          <w:kern w:val="2"/>
          <w:sz w:val="32"/>
          <w:szCs w:val="32"/>
          <w:lang w:val="en-US" w:eastAsia="zh-CN" w:bidi="ar-SA"/>
        </w:rPr>
        <w:t xml:space="preserve">部门（单位）的主要职责是：</w:t>
      </w:r>
    </w:p>
    <w:p>
      <w:pPr>
        <w:keepNext w:val="0"/>
        <w:keepLines w:val="0"/>
        <w:pageBreakBefore w:val="0"/>
        <w:widowControl w:val="0"/>
        <w:numPr>
          <w:ilvl w:val="0"/>
          <w:numId w:val="0"/>
        </w:numPr>
        <w:kinsoku/>
        <w:wordWrap w:val="0"/>
        <w:overflowPunct/>
        <w:topLinePunct w:val="0"/>
        <w:autoSpaceDE/>
        <w:autoSpaceDN/>
        <w:bidi w:val="0"/>
        <w:adjustRightInd/>
        <w:snapToGrid/>
        <w:spacing w:line="578" w:lineRule="exact"/>
        <w:ind w:firstLine="0" w:firstLineChars="0"/>
        <w:jc w:val="left"/>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根据《三门峡市陕州区科协技术协会机关职能配置、内设机构和人员编制规定》（三陕办文【2019】65号）文件规定，三门峡市陕州区科协技术协会为区委群团组织工作部门，主要职责是：</w:t>
        <w:br/>
        <w:t xml:space="preserve">(一)密切联系科学技术工作者，宣传党的路线方针政策，反映科学技术工作者的建议、意见和诉求，维护科学技术工作者的合法权益，建设科技工作者之家。</w:t>
        <w:br/>
        <w:t xml:space="preserve">(二)开展学术交流，活跃学术思想，倡导学术民主，优化学术环境，促进学科发展,推进全区创新体系建设。</w:t>
        <w:br/>
        <w:t xml:space="preserve">(三)组织科学技术工作者开展科技创新，参与科学论证和咨询服务，加快科学技术成果转化应用，助力创新发展，为增强企业自主创新能力作贡献。</w:t>
        <w:br/>
        <w:t xml:space="preserve">(四)弘扬科学精神，普及科学知识，推广先进技术，传播科学思想和科学方法，捍卫科学尊严，提高全民科学素质。</w:t>
        <w:br/>
        <w:t xml:space="preserve">(五)健全科学共同体的自律功能，推动建立和完善科学研究诚信监督机制，促进科学道德建设和学风建设，宣传优秀科学技术工作者，培育科学文化，践行社会主义核心价值观。</w:t>
        <w:br/>
        <w:t xml:space="preserve">(六)组织科学技术工作者参与国家科技战略、规划、布局、政策、法律法规的咨询制定和国家事务的政治协商、科学决策、民主监督工作，建设陕州区科技创新智库。</w:t>
        <w:br/>
        <w:t xml:space="preserve">(七)组织所属学会有序承接科技评估、工程技术领域职业资格认定、技术标准研制、国家科技奖励推荐等政府委托工作或转移职能。</w:t>
        <w:br/>
        <w:t xml:space="preserve">(八)注重激发青少年科技兴趣，发现培养杰出青年科技人才和创新团队，表彰奖励优秀科学技术工作者，举荐科学技术人才。</w:t>
        <w:br/>
        <w:t xml:space="preserve">(九)开展民间国际科学技术交流活动，促进国际科学技术合作，发展同国(境)外科学技术团体和科学技术工作者的友好交往，为海外科技人才来华创新创业提供服务。</w:t>
        <w:br/>
        <w:t xml:space="preserve">(十)兴办符合中国科学技术协会宗旨的社会公益性业。</w:t>
        <w:br/>
        <w:t xml:space="preserve">(十一)承办区委、区政府交办的其他事项。</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二、机构设置</w:t>
      </w:r>
    </w:p>
    <w:p>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三门峡市陕州区科协技术协会为区委群团组织工作部门，内设办公室、科学技术普及部、学会学术部、机关党支部。</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三、三门峡市陕州区科学技术协会预算单位构成情况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left"/>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根据部门预算管理有关规定，本预算为汇总预算，包括本级预算和所属单位预算，具体是：</w:t>
      </w:r>
      <w:r>
        <w:rPr>
          <w:rFonts w:ascii="仿宋" w:eastAsia="仿宋" w:hAnsi="仿宋" w:cs="仿宋" w:hint="eastAsia"/>
          <w:snapToGrid/>
          <w:kern w:val="2"/>
          <w:sz w:val="32"/>
          <w:szCs w:val="32"/>
          <w:lang w:val="en-US" w:eastAsia="zh-CN" w:bidi="ar-SA"/>
        </w:rPr>
        <w:t xml:space="preserve">三门峡市陕州区科学技术协会部门预算为区科协机关本级预算，没有设立下属二级预算单位。</w:t>
      </w:r>
    </w:p>
    <w:p>
      <w:pPr>
        <w:keepNext w:val="0"/>
        <w:keepLines w:val="0"/>
        <w:pageBreakBefore w:val="0"/>
        <w:wordWrap w:val="0"/>
        <w:overflowPunct/>
        <w:topLinePunct w:val="0"/>
        <w:bidi w:val="0"/>
        <w:rPr>
          <w:rFonts w:ascii="仿宋_GB2312" w:eastAsia="仿宋_GB2312" w:hAnsi="Calibri" w:cs="Times New Roman" w:hint="eastAsia"/>
          <w:snapToGrid/>
          <w:kern w:val="2"/>
          <w:sz w:val="32"/>
          <w:szCs w:val="32"/>
          <w:lang w:val="en-US" w:eastAsia="zh-CN" w:bidi="ar-SA"/>
        </w:rPr>
      </w:pPr>
      <w:r>
        <w:br w:type="page"/>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eastAsia="黑体" w:hAnsi="黑体" w:cs="黑体"/>
          <w:spacing w:val="19"/>
          <w:sz w:val="31"/>
          <w:szCs w:val="31"/>
        </w:rPr>
      </w:pPr>
      <w:r>
        <w:rPr>
          <w:rFonts w:ascii="黑体" w:eastAsia="黑体" w:hAnsi="黑体" w:cs="黑体" w:hint="eastAsia"/>
          <w:spacing w:val="19"/>
          <w:sz w:val="31"/>
          <w:szCs w:val="31"/>
        </w:rPr>
        <w:t xml:space="preserve">第二部分</w:t>
        <w:br/>
        <w:t xml:space="preserve"> 三门峡市陕州区科学技术协会2024年部门（单位）预算情况说明</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一、收入支出预算总体情况说明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highlight w:val="yellow"/>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三门峡市陕州区科学技术协会</w:t>
      </w:r>
      <w:r>
        <w:rPr>
          <w:rFonts w:ascii="仿宋" w:eastAsia="仿宋" w:hAnsi="仿宋" w:cs="仿宋" w:hint="eastAsia"/>
          <w:snapToGrid/>
          <w:kern w:val="2"/>
          <w:sz w:val="32"/>
          <w:szCs w:val="32"/>
          <w:lang w:val="en-US" w:eastAsia="zh-CN" w:bidi="ar-SA"/>
        </w:rPr>
        <w:t xml:space="preserve">部门（单位）收入总计</w:t>
      </w:r>
      <w:r>
        <w:rPr>
          <w:rFonts w:ascii="仿宋" w:eastAsia="仿宋" w:hAnsi="仿宋" w:cs="仿宋" w:hint="eastAsia"/>
          <w:snapToGrid/>
          <w:kern w:val="2"/>
          <w:sz w:val="32"/>
          <w:szCs w:val="32"/>
          <w:lang w:val="en-US" w:eastAsia="zh-CN" w:bidi="ar-SA"/>
        </w:rPr>
        <w:t xml:space="preserve">63.81</w:t>
      </w:r>
      <w:r>
        <w:rPr>
          <w:rFonts w:ascii="仿宋" w:eastAsia="仿宋" w:hAnsi="仿宋" w:cs="仿宋" w:hint="eastAsia"/>
          <w:snapToGrid/>
          <w:kern w:val="2"/>
          <w:sz w:val="32"/>
          <w:szCs w:val="32"/>
          <w:lang w:val="en-US" w:eastAsia="zh-CN" w:bidi="ar-SA"/>
        </w:rPr>
        <w:t xml:space="preserve">万元，支出总计</w:t>
      </w:r>
      <w:r>
        <w:rPr>
          <w:rFonts w:ascii="仿宋" w:eastAsia="仿宋" w:hAnsi="仿宋" w:cs="仿宋" w:hint="eastAsia"/>
          <w:snapToGrid/>
          <w:kern w:val="2"/>
          <w:sz w:val="32"/>
          <w:szCs w:val="32"/>
          <w:lang w:val="en-US" w:eastAsia="zh-CN" w:bidi="ar-SA"/>
        </w:rPr>
        <w:t xml:space="preserve">63.81</w:t>
      </w:r>
      <w:r>
        <w:rPr>
          <w:rFonts w:ascii="仿宋" w:eastAsia="仿宋" w:hAnsi="仿宋" w:cs="仿宋" w:hint="eastAsia"/>
          <w:snapToGrid/>
          <w:kern w:val="2"/>
          <w:sz w:val="32"/>
          <w:szCs w:val="32"/>
          <w:lang w:val="en-US" w:eastAsia="zh-CN" w:bidi="ar-SA"/>
        </w:rPr>
        <w:t xml:space="preserve">万元，与2023年预算相比，收入</w:t>
      </w:r>
      <w:r>
        <w:rPr>
          <w:rFonts w:ascii="仿宋" w:eastAsia="仿宋" w:hAnsi="仿宋" w:cs="仿宋" w:hint="eastAsia"/>
          <w:snapToGrid/>
          <w:kern w:val="2"/>
          <w:sz w:val="32"/>
          <w:szCs w:val="32"/>
          <w:lang w:val="en-US" w:eastAsia="zh-CN" w:bidi="ar-SA"/>
        </w:rPr>
        <w:t xml:space="preserve">减少8.88万元，下降12.22%</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一是人员工资、月目标考核奖、物业补贴及通讯补贴等津补贴改革；二是项目支出减少。</w:t>
      </w:r>
      <w:r>
        <w:rPr>
          <w:rFonts w:ascii="仿宋" w:eastAsia="仿宋" w:hAnsi="仿宋" w:cs="仿宋" w:hint="eastAsia"/>
          <w:snapToGrid/>
          <w:kern w:val="2"/>
          <w:sz w:val="32"/>
          <w:szCs w:val="32"/>
          <w:lang w:val="en-US" w:eastAsia="zh-CN" w:bidi="ar-SA"/>
        </w:rPr>
        <w:t xml:space="preserve">；支出</w:t>
      </w:r>
      <w:r>
        <w:rPr>
          <w:rFonts w:ascii="仿宋" w:eastAsia="仿宋" w:hAnsi="仿宋" w:cs="仿宋" w:hint="eastAsia"/>
          <w:snapToGrid/>
          <w:kern w:val="2"/>
          <w:sz w:val="32"/>
          <w:szCs w:val="32"/>
          <w:lang w:val="en-US" w:eastAsia="zh-CN" w:bidi="ar-SA"/>
        </w:rPr>
        <w:t xml:space="preserve">减少8.88万元，下降12.22%</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一是人员工资、月目标考核奖、物业补贴及通讯补贴等津补贴改革；二是项目支出减少。</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二、收入预算总体情况说明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三门峡市陕州区科学技术协会</w:t>
      </w:r>
      <w:r>
        <w:rPr>
          <w:rFonts w:ascii="仿宋" w:eastAsia="仿宋" w:hAnsi="仿宋" w:cs="仿宋" w:hint="eastAsia"/>
          <w:snapToGrid/>
          <w:kern w:val="2"/>
          <w:sz w:val="32"/>
          <w:szCs w:val="32"/>
          <w:lang w:val="en-US" w:eastAsia="zh-CN" w:bidi="ar-SA"/>
        </w:rPr>
        <w:t xml:space="preserve">部门（单位）收入合计</w:t>
      </w:r>
      <w:r>
        <w:rPr>
          <w:rFonts w:ascii="仿宋" w:eastAsia="仿宋" w:hAnsi="仿宋" w:cs="仿宋" w:hint="eastAsia"/>
          <w:snapToGrid/>
          <w:kern w:val="2"/>
          <w:sz w:val="32"/>
          <w:szCs w:val="32"/>
          <w:lang w:val="en-US" w:eastAsia="zh-CN" w:bidi="ar-SA"/>
        </w:rPr>
        <w:t xml:space="preserve">63.81</w:t>
      </w:r>
      <w:r>
        <w:rPr>
          <w:rFonts w:ascii="仿宋" w:eastAsia="仿宋" w:hAnsi="仿宋" w:cs="仿宋" w:hint="eastAsia"/>
          <w:snapToGrid/>
          <w:kern w:val="2"/>
          <w:sz w:val="32"/>
          <w:szCs w:val="32"/>
          <w:lang w:val="en-US" w:eastAsia="zh-CN" w:bidi="ar-SA"/>
        </w:rPr>
        <w:t xml:space="preserve">万元，其中：</w:t>
      </w:r>
      <w:r>
        <w:rPr>
          <w:rFonts w:ascii="仿宋" w:eastAsia="仿宋" w:hAnsi="仿宋" w:cs="仿宋" w:hint="eastAsia"/>
          <w:snapToGrid/>
          <w:kern w:val="2"/>
          <w:sz w:val="32"/>
          <w:szCs w:val="32"/>
          <w:lang w:val="en-US" w:eastAsia="zh-CN" w:bidi="ar-SA"/>
        </w:rPr>
        <w:t xml:space="preserve">一般公共预算63.81万元</w:t>
      </w:r>
      <w:r>
        <w:rPr>
          <w:rFonts w:ascii="仿宋" w:eastAsia="仿宋" w:hAnsi="仿宋" w:cs="仿宋" w:hint="eastAsia"/>
          <w:snapToGrid/>
          <w:kern w:val="2"/>
          <w:sz w:val="32"/>
          <w:szCs w:val="32"/>
          <w:lang w:val="en-US" w:eastAsia="zh-CN" w:bidi="ar-SA"/>
        </w:rPr>
        <w:t xml:space="preserve">。</w:t>
      </w:r>
      <w:r>
        <w:rPr>
          <w:rFonts w:ascii="仿宋" w:eastAsia="仿宋" w:hAnsi="仿宋" w:cs="仿宋" w:hint="eastAsia"/>
          <w:snapToGrid/>
          <w:kern w:val="2"/>
          <w:sz w:val="32"/>
          <w:szCs w:val="32"/>
          <w:lang w:val="en-US" w:eastAsia="zh-CN" w:bidi="ar-SA"/>
        </w:rPr>
        <w:tab/>
      </w:r>
      <w:r>
        <w:rPr>
          <w:rFonts w:ascii="仿宋" w:eastAsia="仿宋" w:hAnsi="仿宋" w:cs="仿宋" w:hint="eastAsia"/>
          <w:snapToGrid/>
          <w:kern w:val="2"/>
          <w:sz w:val="32"/>
          <w:szCs w:val="32"/>
          <w:lang w:val="en-US" w:eastAsia="zh-CN" w:bidi="ar-SA"/>
        </w:rPr>
        <w:tab/>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三、支出预算总体情况说明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三门峡市陕州区科学技术协会</w:t>
      </w:r>
      <w:r>
        <w:rPr>
          <w:rFonts w:ascii="仿宋" w:eastAsia="仿宋" w:hAnsi="仿宋" w:cs="仿宋" w:hint="eastAsia"/>
          <w:snapToGrid/>
          <w:kern w:val="2"/>
          <w:sz w:val="32"/>
          <w:szCs w:val="32"/>
          <w:lang w:val="en-US" w:eastAsia="zh-CN" w:bidi="ar-SA"/>
        </w:rPr>
        <w:t xml:space="preserve">部门（单位）支出合计</w:t>
      </w:r>
      <w:r>
        <w:rPr>
          <w:rFonts w:ascii="仿宋" w:eastAsia="仿宋" w:hAnsi="仿宋" w:cs="仿宋" w:hint="eastAsia"/>
          <w:snapToGrid/>
          <w:kern w:val="2"/>
          <w:sz w:val="32"/>
          <w:szCs w:val="32"/>
          <w:lang w:val="en-US" w:eastAsia="zh-CN" w:bidi="ar-SA"/>
        </w:rPr>
        <w:t xml:space="preserve">63.81</w:t>
      </w:r>
      <w:r>
        <w:rPr>
          <w:rFonts w:ascii="仿宋" w:eastAsia="仿宋" w:hAnsi="仿宋" w:cs="仿宋" w:hint="eastAsia"/>
          <w:snapToGrid/>
          <w:kern w:val="2"/>
          <w:sz w:val="32"/>
          <w:szCs w:val="32"/>
          <w:lang w:val="en-US" w:eastAsia="zh-CN" w:bidi="ar-SA"/>
        </w:rPr>
        <w:t xml:space="preserve">万元，其中：</w:t>
      </w:r>
      <w:r>
        <w:rPr>
          <w:rFonts w:ascii="仿宋" w:eastAsia="仿宋" w:hAnsi="仿宋" w:cs="仿宋" w:hint="eastAsia"/>
          <w:snapToGrid/>
          <w:kern w:val="2"/>
          <w:sz w:val="32"/>
          <w:szCs w:val="32"/>
          <w:lang w:val="en-US" w:eastAsia="zh-CN" w:bidi="ar-SA"/>
        </w:rPr>
        <w:t xml:space="preserve">基本支出51.81万元，占81.19%；项目支出12.00万元，占18.81%</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四、财政拨款收入支出预算总体情况说明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三门峡市陕州区科学技术协会</w:t>
      </w:r>
      <w:r>
        <w:rPr>
          <w:rFonts w:ascii="仿宋" w:eastAsia="仿宋" w:hAnsi="仿宋" w:cs="仿宋" w:hint="eastAsia"/>
          <w:snapToGrid/>
          <w:kern w:val="2"/>
          <w:sz w:val="32"/>
          <w:szCs w:val="32"/>
          <w:lang w:val="en-US" w:eastAsia="zh-CN" w:bidi="ar-SA"/>
        </w:rPr>
        <w:t xml:space="preserve">部门（单位）一般公共预算收支预算</w:t>
      </w:r>
      <w:r>
        <w:rPr>
          <w:rFonts w:ascii="仿宋" w:eastAsia="仿宋" w:hAnsi="仿宋" w:cs="仿宋" w:hint="eastAsia"/>
          <w:snapToGrid/>
          <w:kern w:val="2"/>
          <w:sz w:val="32"/>
          <w:szCs w:val="32"/>
          <w:lang w:val="en-US" w:eastAsia="zh-CN" w:bidi="ar-SA"/>
        </w:rPr>
        <w:t xml:space="preserve">63.81</w:t>
      </w:r>
      <w:r>
        <w:rPr>
          <w:rFonts w:ascii="仿宋" w:eastAsia="仿宋" w:hAnsi="仿宋" w:cs="仿宋" w:hint="eastAsia"/>
          <w:snapToGrid/>
          <w:kern w:val="2"/>
          <w:sz w:val="32"/>
          <w:szCs w:val="32"/>
          <w:lang w:val="en-US" w:eastAsia="zh-CN" w:bidi="ar-SA"/>
        </w:rPr>
        <w:t xml:space="preserve">万元，政府性基金收支预算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万元，国有资本经营预算收支预算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万元。与2023年相比，一般公共预算收支预算</w:t>
      </w:r>
      <w:r>
        <w:rPr>
          <w:rFonts w:ascii="仿宋" w:eastAsia="仿宋" w:hAnsi="仿宋" w:cs="仿宋" w:hint="eastAsia"/>
          <w:snapToGrid/>
          <w:kern w:val="2"/>
          <w:sz w:val="32"/>
          <w:szCs w:val="32"/>
          <w:lang w:val="en-US" w:eastAsia="zh-CN" w:bidi="ar-SA"/>
        </w:rPr>
        <w:t xml:space="preserve">减少8.88万元，下降12.22%</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一是人员工资、月目标考核奖、物业补贴及通讯补贴等津补贴改革；二是项目支出减少。</w:t>
      </w:r>
      <w:r>
        <w:rPr>
          <w:rFonts w:ascii="仿宋" w:eastAsia="仿宋" w:hAnsi="仿宋" w:cs="仿宋" w:hint="eastAsia"/>
          <w:snapToGrid/>
          <w:kern w:val="2"/>
          <w:sz w:val="32"/>
          <w:szCs w:val="32"/>
          <w:lang w:val="en-US" w:eastAsia="zh-CN" w:bidi="ar-SA"/>
        </w:rPr>
        <w:t xml:space="preserve">；政府性基金收支预算</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没有政府性基金</w:t>
      </w:r>
      <w:r>
        <w:rPr>
          <w:rFonts w:ascii="仿宋" w:eastAsia="仿宋" w:hAnsi="仿宋" w:cs="仿宋" w:hint="eastAsia"/>
          <w:snapToGrid/>
          <w:kern w:val="2"/>
          <w:sz w:val="32"/>
          <w:szCs w:val="32"/>
          <w:lang w:val="en-US" w:eastAsia="zh-CN" w:bidi="ar-SA"/>
        </w:rPr>
        <w:t xml:space="preserve">；国有资本经营预算收支预算</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陕州区没有国有资本经营预算</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五、一般公共预算支出预算情况说明</w:t>
      </w:r>
    </w:p>
    <w:p>
      <w:pPr>
        <w:keepNext w:val="0"/>
        <w:keepLines w:val="0"/>
        <w:pageBreakBefore w:val="0"/>
        <w:widowControl w:val="0"/>
        <w:kinsoku/>
        <w:wordWrap/>
        <w:overflowPunct/>
        <w:topLinePunct w:val="0"/>
        <w:autoSpaceDE/>
        <w:autoSpaceDN/>
        <w:bidi w:val="0"/>
        <w:adjustRightInd/>
        <w:snapToGrid/>
        <w:spacing w:line="578" w:lineRule="exact"/>
        <w:ind w:firstLine="641"/>
        <w:jc w:val="both"/>
        <w:textAlignment w:val="auto"/>
        <w:rPr>
          <w:rFonts w:ascii="仿宋" w:eastAsia="仿宋" w:hAnsi="仿宋" w:cs="仿宋" w:hint="eastAsia"/>
          <w:sz w:val="32"/>
          <w:szCs w:val="32"/>
          <w:lang w:val="en-US" w:eastAsia="zh-CN"/>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三门峡市陕州区科学技术协会</w:t>
      </w:r>
      <w:r>
        <w:rPr>
          <w:rFonts w:ascii="仿宋" w:eastAsia="仿宋" w:hAnsi="仿宋" w:cs="仿宋" w:hint="eastAsia"/>
          <w:snapToGrid/>
          <w:kern w:val="2"/>
          <w:sz w:val="32"/>
          <w:szCs w:val="32"/>
          <w:lang w:val="en-US" w:eastAsia="zh-CN" w:bidi="ar-SA"/>
        </w:rPr>
        <w:t xml:space="preserve">部门（单位）一般公共预算支出年初预算为</w:t>
      </w:r>
      <w:r>
        <w:rPr>
          <w:rFonts w:ascii="仿宋" w:eastAsia="仿宋" w:hAnsi="仿宋" w:cs="仿宋" w:hint="eastAsia"/>
          <w:snapToGrid/>
          <w:kern w:val="2"/>
          <w:sz w:val="32"/>
          <w:szCs w:val="32"/>
          <w:lang w:val="en-US" w:eastAsia="zh-CN" w:bidi="ar-SA"/>
        </w:rPr>
        <w:t xml:space="preserve">63.81</w:t>
      </w:r>
      <w:r>
        <w:rPr>
          <w:rFonts w:ascii="仿宋" w:eastAsia="仿宋" w:hAnsi="仿宋" w:cs="仿宋" w:hint="eastAsia"/>
          <w:snapToGrid/>
          <w:kern w:val="2"/>
          <w:sz w:val="32"/>
          <w:szCs w:val="32"/>
          <w:lang w:val="en-US" w:eastAsia="zh-CN" w:bidi="ar-SA"/>
        </w:rPr>
        <w:t xml:space="preserve">万元。其中</w:t>
      </w:r>
      <w:r>
        <w:rPr>
          <w:rFonts w:ascii="仿宋" w:eastAsia="仿宋" w:hAnsi="仿宋" w:cs="仿宋" w:hint="eastAsia"/>
          <w:sz w:val="32"/>
          <w:szCs w:val="32"/>
          <w:lang w:val="en-US" w:eastAsia="zh-CN"/>
        </w:rPr>
        <w:t xml:space="preserve">基本支出51.81万元，占81.19%；项目支出12.00万元，占18.81%</w:t>
      </w:r>
      <w:r>
        <w:rPr>
          <w:rFonts w:ascii="仿宋" w:eastAsia="仿宋" w:hAnsi="仿宋" w:cs="仿宋" w:hint="eastAsia"/>
          <w:snapToGrid/>
          <w:kern w:val="2"/>
          <w:sz w:val="32"/>
          <w:szCs w:val="32"/>
          <w:lang w:val="en-US" w:eastAsia="zh-CN" w:bidi="ar-SA"/>
        </w:rPr>
        <w:t xml:space="preserve">。</w:t>
      </w:r>
      <w:r>
        <w:rPr>
          <w:rFonts w:ascii="仿宋" w:eastAsia="仿宋" w:hAnsi="仿宋" w:cs="仿宋" w:hint="eastAsia"/>
          <w:sz w:val="32"/>
          <w:szCs w:val="32"/>
        </w:rPr>
        <w:t xml:space="preserve">主要用于以下方面：</w:t>
      </w:r>
      <w:r>
        <w:rPr>
          <w:rFonts w:ascii="仿宋" w:eastAsia="仿宋" w:hAnsi="仿宋" w:cs="仿宋" w:hint="eastAsia"/>
          <w:sz w:val="32"/>
          <w:szCs w:val="32"/>
          <w:lang w:val="en-US" w:eastAsia="zh-CN"/>
        </w:rPr>
        <w:t xml:space="preserve">科学技术支出50.46万元，占79.08%；社会保障和就业支出6.97万元，占10.92%；卫生健康支出2.70万元，占4.23%；住房保障支出3.68万元，占5.77%</w:t>
      </w:r>
      <w:r>
        <w:rPr>
          <w:rFonts w:ascii="仿宋" w:eastAsia="仿宋" w:hAnsi="仿宋" w:cs="仿宋" w:hint="eastAsia"/>
          <w:sz w:val="32"/>
          <w:szCs w:val="32"/>
          <w:lang w:val="en-US" w:eastAsia="zh-CN"/>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六、一般公共预算基本支出预算情况说明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三门峡市陕州区科学技术协会</w:t>
      </w:r>
      <w:r>
        <w:rPr>
          <w:rFonts w:ascii="仿宋" w:eastAsia="仿宋" w:hAnsi="仿宋" w:cs="仿宋" w:hint="eastAsia"/>
          <w:snapToGrid/>
          <w:kern w:val="2"/>
          <w:sz w:val="32"/>
          <w:szCs w:val="32"/>
          <w:lang w:val="en-US" w:eastAsia="zh-CN" w:bidi="ar-SA"/>
        </w:rPr>
        <w:t xml:space="preserve">部门（单位）一般公共预算基本支出年初预算为</w:t>
      </w:r>
      <w:r>
        <w:rPr>
          <w:rFonts w:ascii="仿宋" w:eastAsia="仿宋" w:hAnsi="仿宋" w:cs="仿宋" w:hint="eastAsia"/>
          <w:snapToGrid/>
          <w:kern w:val="2"/>
          <w:sz w:val="32"/>
          <w:szCs w:val="32"/>
          <w:lang w:val="en-US" w:eastAsia="zh-CN" w:bidi="ar-SA"/>
        </w:rPr>
        <w:t xml:space="preserve">51.81</w:t>
      </w:r>
      <w:r>
        <w:rPr>
          <w:rFonts w:ascii="仿宋" w:eastAsia="仿宋" w:hAnsi="仿宋" w:cs="仿宋" w:hint="eastAsia"/>
          <w:snapToGrid/>
          <w:kern w:val="2"/>
          <w:sz w:val="32"/>
          <w:szCs w:val="32"/>
          <w:lang w:val="en-US" w:eastAsia="zh-CN" w:bidi="ar-SA"/>
        </w:rPr>
        <w:t xml:space="preserve">万元，其中：人员经费支出</w:t>
      </w:r>
      <w:r>
        <w:rPr>
          <w:rFonts w:ascii="仿宋" w:eastAsia="仿宋" w:hAnsi="仿宋" w:cs="仿宋" w:hint="eastAsia"/>
          <w:snapToGrid/>
          <w:kern w:val="2"/>
          <w:sz w:val="32"/>
          <w:szCs w:val="32"/>
          <w:lang w:val="en-US" w:eastAsia="zh-CN" w:bidi="ar-SA"/>
        </w:rPr>
        <w:t xml:space="preserve">50.96</w:t>
      </w:r>
      <w:r>
        <w:rPr>
          <w:rFonts w:ascii="仿宋" w:eastAsia="仿宋" w:hAnsi="仿宋" w:cs="仿宋" w:hint="eastAsia"/>
          <w:snapToGrid/>
          <w:kern w:val="2"/>
          <w:sz w:val="32"/>
          <w:szCs w:val="32"/>
          <w:lang w:val="en-US" w:eastAsia="zh-CN" w:bidi="ar-SA"/>
        </w:rPr>
        <w:t xml:space="preserve">万元，占</w:t>
      </w:r>
      <w:r>
        <w:rPr>
          <w:rFonts w:ascii="仿宋" w:eastAsia="仿宋" w:hAnsi="仿宋" w:cs="仿宋" w:hint="eastAsia"/>
          <w:snapToGrid/>
          <w:kern w:val="2"/>
          <w:sz w:val="32"/>
          <w:szCs w:val="32"/>
          <w:lang w:val="en-US" w:eastAsia="zh-CN" w:bidi="ar-SA"/>
        </w:rPr>
        <w:t xml:space="preserve">98.36</w:t>
      </w:r>
      <w:r>
        <w:rPr>
          <w:rFonts w:ascii="仿宋" w:eastAsia="仿宋" w:hAnsi="仿宋" w:cs="仿宋" w:hint="eastAsia"/>
          <w:snapToGrid/>
          <w:kern w:val="2"/>
          <w:sz w:val="32"/>
          <w:szCs w:val="32"/>
          <w:lang w:val="en-US" w:eastAsia="zh-CN" w:bidi="ar-SA"/>
        </w:rPr>
        <w:t xml:space="preserve">%；</w:t>
      </w:r>
      <w:r>
        <w:rPr>
          <w:rFonts w:ascii="仿宋" w:eastAsia="仿宋" w:hAnsi="仿宋" w:cs="仿宋" w:hint="eastAsia"/>
          <w:color w:val="auto"/>
          <w:sz w:val="32"/>
          <w:szCs w:val="32"/>
          <w:highlight w:val="none"/>
          <w:lang w:val="en-US" w:eastAsia="zh-CN"/>
        </w:rPr>
        <w:t xml:space="preserve">主要包括：基本工资、津贴补贴、奖金、绩效工资、机关事业单位基本养老保险缴费、职业年金缴费、医疗保险缴费、其他社会保障缴费、住房公积金、其他工资福利支出、</w:t>
      </w:r>
      <w:r>
        <w:rPr>
          <w:rFonts w:ascii="仿宋" w:eastAsia="仿宋" w:hAnsi="仿宋" w:cs="仿宋" w:hint="eastAsia"/>
          <w:snapToGrid/>
          <w:kern w:val="2"/>
          <w:sz w:val="32"/>
          <w:szCs w:val="32"/>
          <w:lang w:val="en-US" w:eastAsia="zh-CN" w:bidi="ar-SA"/>
        </w:rPr>
        <w:t xml:space="preserve">公务用车补贴、</w:t>
      </w:r>
      <w:r>
        <w:rPr>
          <w:rFonts w:ascii="仿宋" w:eastAsia="仿宋" w:hAnsi="仿宋" w:cs="仿宋" w:hint="eastAsia"/>
          <w:color w:val="auto"/>
          <w:sz w:val="32"/>
          <w:szCs w:val="32"/>
          <w:highlight w:val="none"/>
          <w:lang w:val="en-US" w:eastAsia="zh-CN"/>
        </w:rPr>
        <w:t xml:space="preserve">其他对个人和家庭的补助支出；</w:t>
      </w:r>
      <w:r>
        <w:rPr>
          <w:rFonts w:ascii="仿宋" w:eastAsia="仿宋" w:hAnsi="仿宋" w:cs="仿宋" w:hint="eastAsia"/>
          <w:snapToGrid/>
          <w:kern w:val="2"/>
          <w:sz w:val="32"/>
          <w:szCs w:val="32"/>
          <w:lang w:val="en-US" w:eastAsia="zh-CN" w:bidi="ar-SA"/>
        </w:rPr>
        <w:t xml:space="preserve">公用经费支出</w:t>
      </w:r>
      <w:r>
        <w:rPr>
          <w:rFonts w:ascii="仿宋" w:eastAsia="仿宋" w:hAnsi="仿宋" w:cs="仿宋" w:hint="eastAsia"/>
          <w:snapToGrid/>
          <w:kern w:val="2"/>
          <w:sz w:val="32"/>
          <w:szCs w:val="32"/>
          <w:lang w:val="en-US" w:eastAsia="zh-CN" w:bidi="ar-SA"/>
        </w:rPr>
        <w:t xml:space="preserve">0.85</w:t>
      </w:r>
      <w:r>
        <w:rPr>
          <w:rFonts w:ascii="仿宋" w:eastAsia="仿宋" w:hAnsi="仿宋" w:cs="仿宋" w:hint="eastAsia"/>
          <w:snapToGrid/>
          <w:kern w:val="2"/>
          <w:sz w:val="32"/>
          <w:szCs w:val="32"/>
          <w:lang w:val="en-US" w:eastAsia="zh-CN" w:bidi="ar-SA"/>
        </w:rPr>
        <w:t xml:space="preserve">万元，占</w:t>
      </w:r>
      <w:r>
        <w:rPr>
          <w:rFonts w:ascii="仿宋" w:eastAsia="仿宋" w:hAnsi="仿宋" w:cs="仿宋" w:hint="eastAsia"/>
          <w:snapToGrid/>
          <w:kern w:val="2"/>
          <w:sz w:val="32"/>
          <w:szCs w:val="32"/>
          <w:lang w:val="en-US" w:eastAsia="zh-CN" w:bidi="ar-SA"/>
        </w:rPr>
        <w:t xml:space="preserve">1.64</w:t>
      </w:r>
      <w:r>
        <w:rPr>
          <w:rFonts w:ascii="仿宋" w:eastAsia="仿宋" w:hAnsi="仿宋" w:cs="仿宋" w:hint="eastAsia"/>
          <w:snapToGrid/>
          <w:kern w:val="2"/>
          <w:sz w:val="32"/>
          <w:szCs w:val="32"/>
          <w:lang w:val="en-US" w:eastAsia="zh-CN" w:bidi="ar-SA"/>
        </w:rPr>
        <w:t xml:space="preserve">%；主要包括：在职人员定额公用经费等。</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七、支出预算经济分类情况说明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按照《财政部关于印发&lt;支出经济分类科目改革方案&gt;的通知》(财预〔2017〕98号)要求，从2018年起全面实施支出经济分类科目改革，根据政府预算管理和部门预算管理的不同特点，分设部门预算支出经济分类科目和政府预算支出经济分类科目，两套科目之间保持对应关系。为适应改革要求，我单位《支出经济分类汇总表》按两套经济分类科目分别反映不同资金来源的全部预算支出。</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八、“三公”经费支出预算情况说明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三门峡市陕州区科学技术协会</w:t>
      </w:r>
      <w:r>
        <w:rPr>
          <w:rFonts w:ascii="仿宋" w:eastAsia="仿宋" w:hAnsi="仿宋" w:cs="仿宋" w:hint="eastAsia"/>
          <w:snapToGrid/>
          <w:kern w:val="2"/>
          <w:sz w:val="32"/>
          <w:szCs w:val="32"/>
          <w:lang w:val="en-US" w:eastAsia="zh-CN" w:bidi="ar-SA"/>
        </w:rPr>
        <w:t xml:space="preserve">部门（单位）“三公”经费预算为</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万元。2024年“三公”经费支出预算数较2023年</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具体支出情况如下：</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(一)因公出国(境)费</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万元，主要用于单位工作人员公务出国(境)的住宿费、旅费、伙食补助费、杂费、培训费等支出。预算数较2023年</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区科协没有出国（境）开支</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(二)公务接待费</w:t>
      </w:r>
      <w:r>
        <w:rPr>
          <w:rFonts w:ascii="仿宋" w:eastAsia="仿宋" w:hAnsi="仿宋" w:cs="仿宋" w:hint="eastAsia"/>
          <w:snapToGrid/>
          <w:kern w:val="2"/>
          <w:sz w:val="32"/>
          <w:szCs w:val="32"/>
          <w:lang w:val="en-US" w:eastAsia="zh-CN" w:bidi="ar-SA"/>
        </w:rPr>
        <w:t xml:space="preserve">0.20</w:t>
      </w:r>
      <w:r>
        <w:rPr>
          <w:rFonts w:ascii="仿宋" w:eastAsia="仿宋" w:hAnsi="仿宋" w:cs="仿宋" w:hint="eastAsia"/>
          <w:snapToGrid/>
          <w:kern w:val="2"/>
          <w:sz w:val="32"/>
          <w:szCs w:val="32"/>
          <w:lang w:val="en-US" w:eastAsia="zh-CN" w:bidi="ar-SA"/>
        </w:rPr>
        <w:t xml:space="preserve">万元，主要用于按规定开支的各类公务接待(含外宾接待)支出。预算数较2023</w:t>
      </w:r>
      <w:r>
        <w:rPr>
          <w:rFonts w:ascii="仿宋" w:eastAsia="仿宋" w:hAnsi="仿宋" w:cs="仿宋" w:hint="eastAsia"/>
          <w:snapToGrid/>
          <w:kern w:val="2"/>
          <w:sz w:val="32"/>
          <w:szCs w:val="32"/>
          <w:lang w:val="en-US" w:eastAsia="zh-CN" w:bidi="ar-SA"/>
        </w:rPr>
        <w:t xml:space="preserve">增加0.20万元，增长0.00%</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主要是严格执行《党政机关国内公务接待管理规定》等办法，不断规范公务接待管理，严格接待审批控制，确保公务接待费支出合法合规。</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highlight w:val="yellow"/>
          <w:lang w:val="en-US" w:eastAsia="zh-CN" w:bidi="ar-SA"/>
        </w:rPr>
      </w:pPr>
      <w:r>
        <w:rPr>
          <w:rFonts w:ascii="仿宋" w:eastAsia="仿宋" w:hAnsi="仿宋" w:cs="仿宋" w:hint="eastAsia"/>
          <w:snapToGrid/>
          <w:kern w:val="2"/>
          <w:sz w:val="32"/>
          <w:szCs w:val="32"/>
          <w:lang w:val="en-US" w:eastAsia="zh-CN" w:bidi="ar-SA"/>
        </w:rPr>
        <w:t xml:space="preserve">(三)公务用车购置及运行费</w:t>
      </w:r>
      <w:r>
        <w:rPr>
          <w:rFonts w:ascii="仿宋" w:eastAsia="仿宋" w:hAnsi="仿宋" w:cs="仿宋" w:hint="eastAsia"/>
          <w:snapToGrid/>
          <w:kern w:val="2"/>
          <w:sz w:val="32"/>
          <w:szCs w:val="32"/>
          <w:lang w:val="en-US" w:eastAsia="zh-CN" w:bidi="ar-SA"/>
        </w:rPr>
        <w:t xml:space="preserve">0.20</w:t>
      </w:r>
      <w:r>
        <w:rPr>
          <w:rFonts w:ascii="仿宋" w:eastAsia="仿宋" w:hAnsi="仿宋" w:cs="仿宋" w:hint="eastAsia"/>
          <w:snapToGrid/>
          <w:kern w:val="2"/>
          <w:sz w:val="32"/>
          <w:szCs w:val="32"/>
          <w:lang w:val="en-US" w:eastAsia="zh-CN" w:bidi="ar-SA"/>
        </w:rPr>
        <w:t xml:space="preserve">万元，其中，公务用车购置费</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万元，主要用于单位公务用车购置支出（含车辆购置税、牌照费），较2023年</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没有公务用车</w:t>
      </w:r>
      <w:r>
        <w:rPr>
          <w:rFonts w:ascii="仿宋" w:eastAsia="仿宋" w:hAnsi="仿宋" w:cs="仿宋" w:hint="eastAsia"/>
          <w:snapToGrid/>
          <w:kern w:val="2"/>
          <w:sz w:val="32"/>
          <w:szCs w:val="32"/>
          <w:lang w:val="en-US" w:eastAsia="zh-CN" w:bidi="ar-SA"/>
        </w:rPr>
        <w:t xml:space="preserve">；公务用车运行维护费</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万元，主要用于开展工作所需公务用车的燃料费、维修费、过路过桥费、保险费、安全奖励费用等支出，较2023年</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没有公务用车</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九、政府性基金预算支出预算情况说明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三门峡市陕州区科学技术协会</w:t>
      </w:r>
      <w:r>
        <w:rPr>
          <w:rFonts w:ascii="仿宋" w:eastAsia="仿宋" w:hAnsi="仿宋" w:cs="仿宋" w:hint="eastAsia"/>
          <w:snapToGrid/>
          <w:kern w:val="2"/>
          <w:sz w:val="32"/>
          <w:szCs w:val="32"/>
          <w:lang w:val="en-US" w:eastAsia="zh-CN" w:bidi="ar-SA"/>
        </w:rPr>
        <w:t xml:space="preserve">部门（单位）政府性基金预算支出</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万元，用于：</w:t>
      </w:r>
      <w:r>
        <w:rPr>
          <w:rFonts w:ascii="仿宋" w:eastAsia="仿宋" w:hAnsi="仿宋" w:cs="仿宋" w:hint="eastAsia"/>
          <w:snapToGrid/>
          <w:kern w:val="2"/>
          <w:sz w:val="32"/>
          <w:szCs w:val="32"/>
          <w:lang w:val="en-US" w:eastAsia="zh-CN" w:bidi="ar-SA"/>
        </w:rPr>
        <w:t xml:space="preserve">没有政府性基金</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十、其他重要事项的情况说明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(一)机构运行经费支出情况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三门峡市陕州区科学技术协会</w:t>
      </w:r>
      <w:r>
        <w:rPr>
          <w:rFonts w:ascii="仿宋" w:eastAsia="仿宋" w:hAnsi="仿宋" w:cs="仿宋" w:hint="eastAsia"/>
          <w:snapToGrid/>
          <w:kern w:val="2"/>
          <w:sz w:val="32"/>
          <w:szCs w:val="32"/>
          <w:lang w:val="en-US" w:eastAsia="zh-CN" w:bidi="ar-SA"/>
        </w:rPr>
        <w:t xml:space="preserve">部门（单位）机构运行经费支出预算</w:t>
      </w:r>
      <w:r>
        <w:rPr>
          <w:rFonts w:ascii="仿宋" w:eastAsia="仿宋" w:hAnsi="仿宋" w:cs="仿宋" w:hint="eastAsia"/>
          <w:snapToGrid/>
          <w:kern w:val="2"/>
          <w:sz w:val="32"/>
          <w:szCs w:val="32"/>
          <w:lang w:val="en-US" w:eastAsia="zh-CN" w:bidi="ar-SA"/>
        </w:rPr>
        <w:t xml:space="preserve">12.00</w:t>
      </w:r>
      <w:r>
        <w:rPr>
          <w:rFonts w:ascii="仿宋" w:eastAsia="仿宋" w:hAnsi="仿宋" w:cs="仿宋" w:hint="eastAsia"/>
          <w:snapToGrid/>
          <w:kern w:val="2"/>
          <w:sz w:val="32"/>
          <w:szCs w:val="32"/>
          <w:lang w:val="en-US" w:eastAsia="zh-CN" w:bidi="ar-SA"/>
        </w:rPr>
        <w:t xml:space="preserve">万元，主要保障机构正常运转及正常履职需要，较2023年</w:t>
      </w:r>
      <w:r>
        <w:rPr>
          <w:rFonts w:ascii="仿宋" w:eastAsia="仿宋" w:hAnsi="仿宋" w:cs="仿宋" w:hint="eastAsia"/>
          <w:snapToGrid/>
          <w:kern w:val="2"/>
          <w:sz w:val="32"/>
          <w:szCs w:val="32"/>
          <w:lang w:val="en-US" w:eastAsia="zh-CN" w:bidi="ar-SA"/>
        </w:rPr>
        <w:t xml:space="preserve">减少2.00万元，下降14.29%</w:t>
      </w:r>
      <w:r>
        <w:rPr>
          <w:rFonts w:ascii="仿宋" w:eastAsia="仿宋" w:hAnsi="仿宋" w:cs="仿宋" w:hint="eastAsia"/>
          <w:snapToGrid/>
          <w:kern w:val="2"/>
          <w:sz w:val="32"/>
          <w:szCs w:val="32"/>
          <w:lang w:val="en-US" w:eastAsia="zh-CN" w:bidi="ar-SA"/>
        </w:rPr>
        <w:t xml:space="preserve">，主要原因：</w:t>
      </w:r>
      <w:r>
        <w:rPr>
          <w:rFonts w:ascii="仿宋" w:eastAsia="仿宋" w:hAnsi="仿宋" w:cs="仿宋" w:hint="eastAsia"/>
          <w:snapToGrid/>
          <w:kern w:val="2"/>
          <w:sz w:val="32"/>
          <w:szCs w:val="32"/>
          <w:lang w:val="en-US" w:eastAsia="zh-CN" w:bidi="ar-SA"/>
        </w:rPr>
        <w:t xml:space="preserve">厉行节约，压缩开支</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(二)政府采购支出情况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2024年我部门（单位）政府采购预算安排</w:t>
      </w:r>
      <w:r>
        <w:rPr>
          <w:rFonts w:ascii="仿宋" w:eastAsia="仿宋" w:hAnsi="仿宋" w:cs="仿宋" w:hint="eastAsia"/>
          <w:snapToGrid/>
          <w:kern w:val="2"/>
          <w:sz w:val="32"/>
          <w:szCs w:val="32"/>
          <w:lang w:val="en-US" w:eastAsia="zh-CN" w:bidi="ar-SA"/>
        </w:rPr>
        <w:t xml:space="preserve">1.12</w:t>
      </w:r>
      <w:r>
        <w:rPr>
          <w:rFonts w:ascii="仿宋" w:eastAsia="仿宋" w:hAnsi="仿宋" w:cs="仿宋" w:hint="eastAsia"/>
          <w:snapToGrid/>
          <w:kern w:val="2"/>
          <w:sz w:val="32"/>
          <w:szCs w:val="32"/>
          <w:lang w:val="en-US" w:eastAsia="zh-CN" w:bidi="ar-SA"/>
        </w:rPr>
        <w:t xml:space="preserve">万元，其中：政府采购货物预算</w:t>
      </w:r>
      <w:r>
        <w:rPr>
          <w:rFonts w:ascii="仿宋" w:eastAsia="仿宋" w:hAnsi="仿宋" w:cs="仿宋" w:hint="eastAsia"/>
          <w:snapToGrid/>
          <w:kern w:val="2"/>
          <w:sz w:val="32"/>
          <w:szCs w:val="32"/>
          <w:lang w:val="en-US" w:eastAsia="zh-CN" w:bidi="ar-SA"/>
        </w:rPr>
        <w:t xml:space="preserve">1.12</w:t>
      </w:r>
      <w:r>
        <w:rPr>
          <w:rFonts w:ascii="仿宋" w:eastAsia="仿宋" w:hAnsi="仿宋" w:cs="仿宋" w:hint="eastAsia"/>
          <w:snapToGrid/>
          <w:kern w:val="2"/>
          <w:sz w:val="32"/>
          <w:szCs w:val="32"/>
          <w:lang w:val="en-US" w:eastAsia="zh-CN" w:bidi="ar-SA"/>
        </w:rPr>
        <w:t xml:space="preserve">万元、政府采购工程预算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万元、政府采购服务预算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(三)绩效目标设置情况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我部门（单位）2024年预算项目均按要求编制了绩效目标，从项目产出、项目效益、满意度等方面设置了绩效目标，综合反映项目预期完成的数量、实效、质量，预期达到的社会经济效益、可持续影响以及服务对象满意度等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2024年，我部门（单位）纳入预算绩效管理的支出总额为</w:t>
      </w:r>
      <w:r>
        <w:rPr>
          <w:rFonts w:ascii="仿宋" w:eastAsia="仿宋" w:hAnsi="仿宋" w:cs="仿宋" w:hint="eastAsia"/>
          <w:snapToGrid/>
          <w:kern w:val="2"/>
          <w:sz w:val="32"/>
          <w:szCs w:val="32"/>
          <w:lang w:val="en-US" w:eastAsia="zh-CN" w:bidi="ar-SA"/>
        </w:rPr>
        <w:t xml:space="preserve">63.81</w:t>
      </w:r>
      <w:r>
        <w:rPr>
          <w:rFonts w:ascii="仿宋" w:eastAsia="仿宋" w:hAnsi="仿宋" w:cs="仿宋" w:hint="eastAsia"/>
          <w:snapToGrid/>
          <w:kern w:val="2"/>
          <w:sz w:val="32"/>
          <w:szCs w:val="32"/>
          <w:lang w:val="en-US" w:eastAsia="zh-CN" w:bidi="ar-SA"/>
        </w:rPr>
        <w:t xml:space="preserve">万元，其中人员经费支出</w:t>
      </w:r>
      <w:r>
        <w:rPr>
          <w:rFonts w:ascii="仿宋" w:eastAsia="仿宋" w:hAnsi="仿宋" w:cs="仿宋" w:hint="eastAsia"/>
          <w:snapToGrid/>
          <w:kern w:val="2"/>
          <w:sz w:val="32"/>
          <w:szCs w:val="32"/>
          <w:lang w:val="en-US" w:eastAsia="zh-CN" w:bidi="ar-SA"/>
        </w:rPr>
        <w:t xml:space="preserve">50.96</w:t>
      </w:r>
      <w:r>
        <w:rPr>
          <w:rFonts w:ascii="仿宋" w:eastAsia="仿宋" w:hAnsi="仿宋" w:cs="仿宋" w:hint="eastAsia"/>
          <w:snapToGrid/>
          <w:kern w:val="2"/>
          <w:sz w:val="32"/>
          <w:szCs w:val="32"/>
          <w:lang w:val="en-US" w:eastAsia="zh-CN" w:bidi="ar-SA"/>
        </w:rPr>
        <w:t xml:space="preserve">万元，公用经费支出</w:t>
      </w:r>
      <w:r>
        <w:rPr>
          <w:rFonts w:ascii="仿宋" w:eastAsia="仿宋" w:hAnsi="仿宋" w:cs="仿宋" w:hint="eastAsia"/>
          <w:snapToGrid/>
          <w:kern w:val="2"/>
          <w:sz w:val="32"/>
          <w:szCs w:val="32"/>
          <w:lang w:val="en-US" w:eastAsia="zh-CN" w:bidi="ar-SA"/>
        </w:rPr>
        <w:t xml:space="preserve">0.85</w:t>
      </w:r>
      <w:r>
        <w:rPr>
          <w:rFonts w:ascii="仿宋" w:eastAsia="仿宋" w:hAnsi="仿宋" w:cs="仿宋" w:hint="eastAsia"/>
          <w:snapToGrid/>
          <w:kern w:val="2"/>
          <w:sz w:val="32"/>
          <w:szCs w:val="32"/>
          <w:lang w:val="en-US" w:eastAsia="zh-CN" w:bidi="ar-SA"/>
        </w:rPr>
        <w:t xml:space="preserve">万元，支出项目共</w:t>
      </w:r>
      <w:r>
        <w:rPr>
          <w:rFonts w:ascii="仿宋" w:eastAsia="仿宋" w:hAnsi="仿宋" w:cs="仿宋" w:hint="eastAsia"/>
          <w:snapToGrid/>
          <w:kern w:val="2"/>
          <w:sz w:val="32"/>
          <w:szCs w:val="32"/>
          <w:lang w:val="en-US" w:eastAsia="zh-CN" w:bidi="ar-SA"/>
        </w:rPr>
        <w:t xml:space="preserve">1</w:t>
      </w:r>
      <w:r>
        <w:rPr>
          <w:rFonts w:ascii="仿宋" w:eastAsia="仿宋" w:hAnsi="仿宋" w:cs="仿宋" w:hint="eastAsia"/>
          <w:snapToGrid/>
          <w:kern w:val="2"/>
          <w:sz w:val="32"/>
          <w:szCs w:val="32"/>
          <w:lang w:val="en-US" w:eastAsia="zh-CN" w:bidi="ar-SA"/>
        </w:rPr>
        <w:t xml:space="preserve">个，支出总额</w:t>
      </w:r>
      <w:r>
        <w:rPr>
          <w:rFonts w:ascii="仿宋" w:eastAsia="仿宋" w:hAnsi="仿宋" w:cs="仿宋" w:hint="eastAsia"/>
          <w:snapToGrid/>
          <w:kern w:val="2"/>
          <w:sz w:val="32"/>
          <w:szCs w:val="32"/>
          <w:lang w:val="en-US" w:eastAsia="zh-CN" w:bidi="ar-SA"/>
        </w:rPr>
        <w:t xml:space="preserve">12.00</w:t>
      </w:r>
      <w:r>
        <w:rPr>
          <w:rFonts w:ascii="仿宋" w:eastAsia="仿宋" w:hAnsi="仿宋" w:cs="仿宋" w:hint="eastAsia"/>
          <w:snapToGrid/>
          <w:kern w:val="2"/>
          <w:sz w:val="32"/>
          <w:szCs w:val="32"/>
          <w:lang w:val="en-US" w:eastAsia="zh-CN" w:bidi="ar-SA"/>
        </w:rPr>
        <w:t xml:space="preserve">万元，其中预算支出100万元及100万元以上项目</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个，支出总额</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万元。我部门（单位）2024年无重点评价项目。</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(四)国有资产占用情况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2023年期末，我部门（单位）共有车辆</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辆，其中：一般公务用车</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辆、一般执法执勤用车</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辆、特种专业技术用车</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辆；其他用车</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辆，其他用车主要是：</w:t>
      </w:r>
      <w:r>
        <w:rPr>
          <w:rFonts w:ascii="仿宋" w:eastAsia="仿宋" w:hAnsi="仿宋" w:cs="仿宋" w:hint="eastAsia"/>
          <w:snapToGrid/>
          <w:kern w:val="2"/>
          <w:sz w:val="32"/>
          <w:szCs w:val="32"/>
          <w:lang w:val="en-US" w:eastAsia="zh-CN" w:bidi="ar-SA"/>
        </w:rPr>
        <w:t xml:space="preserve">没有公务用车</w:t>
      </w:r>
      <w:r>
        <w:rPr>
          <w:rFonts w:ascii="仿宋" w:eastAsia="仿宋" w:hAnsi="仿宋" w:cs="仿宋" w:hint="eastAsia"/>
          <w:snapToGrid/>
          <w:kern w:val="2"/>
          <w:sz w:val="32"/>
          <w:szCs w:val="32"/>
          <w:lang w:val="en-US" w:eastAsia="zh-CN" w:bidi="ar-SA"/>
        </w:rPr>
        <w:t xml:space="preserve">；单价50万元以上通用设备</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套，单位价值100万元以上专用设备</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套。</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(五)专项转移支付项目情况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三门峡市陕州区科学技术协会</w:t>
      </w:r>
      <w:r>
        <w:rPr>
          <w:rFonts w:ascii="仿宋" w:eastAsia="仿宋" w:hAnsi="仿宋" w:cs="仿宋" w:hint="eastAsia"/>
          <w:snapToGrid/>
          <w:kern w:val="2"/>
          <w:sz w:val="32"/>
          <w:szCs w:val="32"/>
          <w:lang w:val="en-US" w:eastAsia="zh-CN" w:bidi="ar-SA"/>
        </w:rPr>
        <w:t xml:space="preserve">部门（单位）负责管理的专项转移支付项目共有</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项，主要是：</w:t>
      </w:r>
      <w:r>
        <w:rPr>
          <w:rFonts w:ascii="仿宋" w:eastAsia="仿宋" w:hAnsi="仿宋" w:cs="仿宋" w:hint="eastAsia"/>
          <w:snapToGrid/>
          <w:kern w:val="2"/>
          <w:sz w:val="32"/>
          <w:szCs w:val="32"/>
          <w:lang w:val="en-US" w:eastAsia="zh-CN" w:bidi="ar-SA"/>
        </w:rPr>
        <w:t xml:space="preserve">没有专项转移支付项目</w:t>
      </w:r>
      <w:r>
        <w:rPr>
          <w:rFonts w:ascii="仿宋" w:eastAsia="仿宋" w:hAnsi="仿宋" w:cs="仿宋" w:hint="eastAsia"/>
          <w:snapToGrid/>
          <w:kern w:val="2"/>
          <w:sz w:val="32"/>
          <w:szCs w:val="32"/>
          <w:lang w:val="en-US" w:eastAsia="zh-CN" w:bidi="ar-SA"/>
        </w:rPr>
        <w:t xml:space="preserve">。我单位将按照《预算法》等有关规定，积极做好项目分配前期准备工作，在规定的时间内向财政部门提出资金分配意见，根据有关要求做好项目申报公开等相关工作。</w:t>
      </w:r>
    </w:p>
    <w:p>
      <w:pPr>
        <w:jc w:val="both"/>
        <w:rPr>
          <w:rFonts w:ascii="仿宋_GB2312" w:eastAsia="仿宋_GB2312" w:hAnsi="Calibri" w:cs="Times New Roman" w:hint="eastAsia"/>
          <w:snapToGrid/>
          <w:kern w:val="2"/>
          <w:sz w:val="32"/>
          <w:szCs w:val="32"/>
          <w:lang w:val="en-US" w:eastAsia="zh-CN" w:bidi="ar-SA"/>
        </w:rPr>
      </w:pPr>
      <w:r>
        <w:br w:type="page"/>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eastAsia="黑体" w:hAnsi="黑体" w:cs="黑体"/>
          <w:spacing w:val="19"/>
          <w:sz w:val="31"/>
          <w:szCs w:val="31"/>
        </w:rPr>
      </w:pPr>
      <w:r>
        <w:rPr>
          <w:rFonts w:ascii="黑体" w:eastAsia="黑体" w:hAnsi="黑体" w:cs="黑体" w:hint="eastAsia"/>
          <w:spacing w:val="19"/>
          <w:sz w:val="31"/>
          <w:szCs w:val="31"/>
        </w:rPr>
        <w:t xml:space="preserve">第三部分</w:t>
        <w:br/>
        <w:t xml:space="preserve">名词解释</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一、财政拨款收入：是指市级财政当年拨付的资金；包括一般公共预算拨款、政府性基金预算拨款、国有资本经营预算拨款。</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二、财政专户管理资金：是指缴入财政专户、实行专项管理的高中以上学费、住宿费、高校委托培养费、函大、电大、夜大及短训班培训费等教育收费。</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三、事业收入：是指事业单位开展专业活动及辅助活动所取得的收入，不包括教育收费。</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四、事业单位经营收入：是指事业单位在专业业务活动及其辅助活动之外开展非独立核算经营活动取得的收入。</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五、其他收入：是指部门取得的除“财政拨款”、“事业收入”、“事业单位经营收入”等以外的收入。</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六、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七、基本支出：是指为保障机构正常运转、完成日常工作任务所必需的开支，其内容包括人员经费和日常公用经费两部分。</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八、项目支出：是指在基本支出之外，为完成特定的行政工作任务或事业发展目标所发生的支出。</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九、“三公”经费：是指纳入市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十、机构运行经费：是指为保障行政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附件：</w:t>
      </w:r>
      <w:r>
        <w:rPr>
          <w:rFonts w:ascii="仿宋" w:eastAsia="仿宋" w:hAnsi="仿宋" w:cs="仿宋" w:hint="eastAsia"/>
          <w:snapToGrid/>
          <w:kern w:val="2"/>
          <w:sz w:val="32"/>
          <w:szCs w:val="32"/>
          <w:lang w:val="en-US" w:eastAsia="zh-CN" w:bidi="ar-SA"/>
        </w:rPr>
        <w:t xml:space="preserve">三门峡市陕州区科学技术协会</w:t>
      </w:r>
      <w:r>
        <w:rPr>
          <w:rFonts w:ascii="仿宋" w:eastAsia="仿宋" w:hAnsi="仿宋" w:cs="仿宋" w:hint="eastAsia"/>
          <w:snapToGrid/>
          <w:kern w:val="2"/>
          <w:sz w:val="32"/>
          <w:szCs w:val="32"/>
          <w:lang w:val="en-US" w:eastAsia="zh-CN" w:bidi="ar-SA"/>
        </w:rPr>
        <w:t xml:space="preserve">2024年度部门（单位）预算表</w:t>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left"/>
        <w:textAlignment w:val="baseline"/>
        <w:rPr>
          <w:rFonts w:ascii="黑体" w:eastAsia="黑体" w:hAnsi="黑体" w:cs="黑体" w:hint="eastAsia"/>
          <w:spacing w:val="19"/>
          <w:sz w:val="31"/>
          <w:szCs w:val="31"/>
          <w:lang w:val="en-US" w:eastAsia="zh-CN"/>
        </w:rPr>
      </w:pPr>
    </w:p>
    <w:p>
      <w:pPr>
        <w:rPr>
          <w:rFonts w:ascii="仿宋_GB2312" w:eastAsia="仿宋_GB2312" w:hAnsi="Calibri" w:cs="Times New Roman" w:hint="eastAsia"/>
          <w:snapToGrid/>
          <w:kern w:val="2"/>
          <w:sz w:val="32"/>
          <w:szCs w:val="32"/>
          <w:lang w:val="en-US" w:eastAsia="zh-CN" w:bidi="ar-SA"/>
        </w:rPr>
      </w:pPr>
      <w:r>
        <w:br w:type="page"/>
      </w:r>
    </w:p>
    <w:p>
      <w:pPr>
        <w:jc w:val="center"/>
        <w:rPr>
          <w:rFonts w:ascii="华文中宋" w:eastAsia="华文中宋" w:hAnsi="华文中宋" w:cs="华文中宋" w:hint="default"/>
          <w:color w:val="000000"/>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部门收支总体情况表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YS01</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部门：三门峡市陕州区科学技术协会</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660"/>
        <w:gridCol w:w="2320"/>
        <w:gridCol w:w="4660"/>
        <w:gridCol w:w="2318"/>
      </w:tblGrid>
      <w:tr>
        <w:trPr>
          <w:trHeight w:hRule="exact" w:val="582"/>
          <w:jc w:val="center"/>
        </w:trPr>
        <w:tc>
          <w:tcPr>
            <w:tcW w:w="4660" w:type="dxa"/>
            <w:hMerge w:val="restart"/>
            <w:vAlign w:val="center"/>
          </w:tcPr>
          <w:p>
            <w:pPr>
              <w:jc w:val="center"/>
            </w:pPr>
            <w:r>
              <w:rPr>
                <w:rFonts w:ascii="宋体" w:eastAsia="宋体" w:hAnsi="宋体" w:cs="宋体"/>
                <w:b w:val="0"/>
                <w:i w:val="0"/>
                <w:color w:val="494949"/>
                <w:sz w:val="27"/>
              </w:rPr>
              <w:t xml:space="preserve"> 收入</w:t>
            </w:r>
          </w:p>
        </w:tc>
        <w:tc>
          <w:tcPr>
            <w:tcW w:w="2320" w:type="dxa"/>
            <w:hMerge/>
            <w:vAlign w:val="center"/>
          </w:tcPr>
          <w:p>
            <w:pPr/>
          </w:p>
        </w:tc>
        <w:tc>
          <w:tcPr>
            <w:tcW w:w="4660" w:type="dxa"/>
            <w:hMerge w:val="restart"/>
            <w:vAlign w:val="center"/>
          </w:tcPr>
          <w:p>
            <w:pPr>
              <w:jc w:val="center"/>
            </w:pPr>
            <w:r>
              <w:rPr>
                <w:rFonts w:ascii="宋体" w:eastAsia="宋体" w:hAnsi="宋体" w:cs="宋体"/>
                <w:b w:val="0"/>
                <w:i w:val="0"/>
                <w:color w:val="494949"/>
                <w:sz w:val="27"/>
              </w:rPr>
              <w:t xml:space="preserve">支出</w:t>
            </w:r>
          </w:p>
        </w:tc>
        <w:tc>
          <w:tcPr>
            <w:tcW w:w="2318" w:type="dxa"/>
            <w:hMerge/>
            <w:vAlign w:val="center"/>
          </w:tcPr>
          <w:p>
            <w:pPr/>
          </w:p>
        </w:tc>
      </w:tr>
      <w:tr>
        <w:trPr>
          <w:trHeight w:hRule="exact" w:val="582"/>
          <w:jc w:val="center"/>
        </w:trPr>
        <w:tc>
          <w:tcPr>
            <w:tcW w:w="4660" w:type="dxa"/>
            <w:tcBorders/>
            <w:vAlign w:val="center"/>
          </w:tcPr>
          <w:p>
            <w:pPr>
              <w:jc w:val="center"/>
            </w:pPr>
            <w:r>
              <w:rPr>
                <w:rFonts w:ascii="宋体" w:eastAsia="宋体" w:hAnsi="宋体" w:cs="宋体"/>
                <w:b w:val="0"/>
                <w:i w:val="0"/>
                <w:color w:val="494949"/>
                <w:sz w:val="27"/>
              </w:rPr>
              <w:t xml:space="preserve"> 项目  </w:t>
            </w:r>
          </w:p>
        </w:tc>
        <w:tc>
          <w:tcPr>
            <w:tcW w:w="2320" w:type="dxa"/>
            <w:tcBorders/>
            <w:vAlign w:val="center"/>
          </w:tcPr>
          <w:p>
            <w:pPr>
              <w:jc w:val="center"/>
            </w:pPr>
            <w:r>
              <w:rPr>
                <w:rFonts w:ascii="宋体" w:eastAsia="宋体" w:hAnsi="宋体" w:cs="宋体"/>
                <w:b w:val="0"/>
                <w:i w:val="0"/>
                <w:color w:val="494949"/>
                <w:sz w:val="27"/>
              </w:rPr>
              <w:t xml:space="preserve"> 金额  </w:t>
            </w:r>
          </w:p>
        </w:tc>
        <w:tc>
          <w:tcPr>
            <w:tcW w:w="4660" w:type="dxa"/>
            <w:tcBorders/>
            <w:vAlign w:val="center"/>
          </w:tcPr>
          <w:p>
            <w:pPr>
              <w:jc w:val="center"/>
            </w:pPr>
            <w:r>
              <w:rPr>
                <w:rFonts w:ascii="宋体" w:eastAsia="宋体" w:hAnsi="宋体" w:cs="宋体"/>
                <w:b w:val="0"/>
                <w:i w:val="0"/>
                <w:color w:val="494949"/>
                <w:sz w:val="27"/>
              </w:rPr>
              <w:t xml:space="preserve">项目  </w:t>
            </w:r>
          </w:p>
        </w:tc>
        <w:tc>
          <w:tcPr>
            <w:tcW w:w="2318" w:type="dxa"/>
            <w:tcBorders/>
            <w:vAlign w:val="center"/>
          </w:tcPr>
          <w:p>
            <w:pPr>
              <w:jc w:val="center"/>
            </w:pPr>
            <w:r>
              <w:rPr>
                <w:rFonts w:ascii="宋体" w:eastAsia="宋体" w:hAnsi="宋体" w:cs="宋体"/>
                <w:b w:val="0"/>
                <w:i w:val="0"/>
                <w:color w:val="494949"/>
                <w:sz w:val="27"/>
              </w:rPr>
              <w:t xml:space="preserve">金额</w:t>
            </w: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一、一般公共预算</w:t>
            </w:r>
          </w:p>
        </w:tc>
        <w:tc>
          <w:tcPr>
            <w:tcW w:w="2320" w:type="dxa"/>
            <w:tcBorders/>
            <w:vAlign w:val="center"/>
          </w:tcPr>
          <w:p>
            <w:pPr>
              <w:jc w:val="right"/>
            </w:pPr>
            <w:r>
              <w:rPr>
                <w:rFonts w:ascii="宋体" w:eastAsia="宋体" w:hAnsi="宋体" w:cs="宋体"/>
                <w:b w:val="0"/>
                <w:i w:val="0"/>
                <w:color w:val="000000"/>
                <w:sz w:val="27"/>
              </w:rPr>
              <w:t xml:space="preserve">63.81</w:t>
            </w:r>
          </w:p>
        </w:tc>
        <w:tc>
          <w:tcPr>
            <w:tcW w:w="4660" w:type="dxa"/>
            <w:tcBorders/>
            <w:vAlign w:val="center"/>
          </w:tcPr>
          <w:p>
            <w:pPr>
              <w:jc w:val="left"/>
            </w:pPr>
            <w:r>
              <w:rPr>
                <w:rFonts w:ascii="宋体" w:eastAsia="宋体" w:hAnsi="宋体" w:cs="宋体"/>
                <w:b w:val="0"/>
                <w:i w:val="0"/>
                <w:color w:val="494949"/>
                <w:sz w:val="27"/>
              </w:rPr>
              <w:t xml:space="preserve">一、一般公共服务</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其中：财政拨款</w:t>
            </w:r>
          </w:p>
        </w:tc>
        <w:tc>
          <w:tcPr>
            <w:tcW w:w="2320" w:type="dxa"/>
            <w:tcBorders/>
            <w:vAlign w:val="center"/>
          </w:tcPr>
          <w:p>
            <w:pPr>
              <w:jc w:val="right"/>
            </w:pPr>
            <w:r>
              <w:rPr>
                <w:rFonts w:ascii="宋体" w:eastAsia="宋体" w:hAnsi="宋体" w:cs="宋体"/>
                <w:b w:val="0"/>
                <w:i w:val="0"/>
                <w:color w:val="000000"/>
                <w:sz w:val="27"/>
              </w:rPr>
              <w:t xml:space="preserve">63.81</w:t>
            </w:r>
          </w:p>
        </w:tc>
        <w:tc>
          <w:tcPr>
            <w:tcW w:w="4660" w:type="dxa"/>
            <w:tcBorders/>
            <w:vAlign w:val="center"/>
          </w:tcPr>
          <w:p>
            <w:pPr>
              <w:jc w:val="left"/>
            </w:pPr>
            <w:r>
              <w:rPr>
                <w:rFonts w:ascii="宋体" w:eastAsia="宋体" w:hAnsi="宋体" w:cs="宋体"/>
                <w:b w:val="0"/>
                <w:i w:val="0"/>
                <w:color w:val="494949"/>
                <w:sz w:val="27"/>
              </w:rPr>
              <w:t xml:space="preserve">二、外交</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二、政府性基金预算拨款收入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三、国防</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三、国有资本经营预算拨款收入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四、公共安全</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四、财政专户管理资金收入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五、教育</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五、事业收入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六、科学技术</w:t>
            </w:r>
          </w:p>
        </w:tc>
        <w:tc>
          <w:tcPr>
            <w:tcW w:w="2318" w:type="dxa"/>
            <w:tcBorders/>
            <w:vAlign w:val="center"/>
          </w:tcPr>
          <w:p>
            <w:pPr>
              <w:jc w:val="right"/>
            </w:pPr>
            <w:r>
              <w:rPr>
                <w:rFonts w:ascii="宋体" w:eastAsia="宋体" w:hAnsi="宋体" w:cs="宋体"/>
                <w:b w:val="0"/>
                <w:i w:val="0"/>
                <w:color w:val="000000"/>
                <w:sz w:val="27"/>
              </w:rPr>
              <w:t xml:space="preserve">50.46</w:t>
            </w: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六、事业单位经营收入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七、文化旅游体育与传媒</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七、上级补助收入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八、社会保障和就业</w:t>
            </w:r>
          </w:p>
        </w:tc>
        <w:tc>
          <w:tcPr>
            <w:tcW w:w="2318" w:type="dxa"/>
            <w:tcBorders/>
            <w:vAlign w:val="center"/>
          </w:tcPr>
          <w:p>
            <w:pPr>
              <w:jc w:val="right"/>
            </w:pPr>
            <w:r>
              <w:rPr>
                <w:rFonts w:ascii="宋体" w:eastAsia="宋体" w:hAnsi="宋体" w:cs="宋体"/>
                <w:b w:val="0"/>
                <w:i w:val="0"/>
                <w:color w:val="000000"/>
                <w:sz w:val="27"/>
              </w:rPr>
              <w:t xml:space="preserve">6.97</w:t>
            </w: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八、附属单位上缴收入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九、社会保险基金支出</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九、其他收入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十、卫生健康</w:t>
            </w:r>
          </w:p>
        </w:tc>
        <w:tc>
          <w:tcPr>
            <w:tcW w:w="2318" w:type="dxa"/>
            <w:tcBorders/>
            <w:vAlign w:val="center"/>
          </w:tcPr>
          <w:p>
            <w:pPr>
              <w:jc w:val="right"/>
            </w:pPr>
            <w:r>
              <w:rPr>
                <w:rFonts w:ascii="宋体" w:eastAsia="宋体" w:hAnsi="宋体" w:cs="宋体"/>
                <w:b w:val="0"/>
                <w:i w:val="0"/>
                <w:color w:val="000000"/>
                <w:sz w:val="27"/>
              </w:rPr>
              <w:t xml:space="preserve">2.70</w:t>
            </w: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十一、节能环保</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十二、城乡社区事务</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十三、农林水事务</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十四、交通运输</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十五、资源勘探信息等</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十六、商业服务业等</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十七、金融支出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十九、援助其他地区支出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二十、自然资源海洋气象等支出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二十一、住房保障支出</w:t>
            </w:r>
          </w:p>
        </w:tc>
        <w:tc>
          <w:tcPr>
            <w:tcW w:w="2318" w:type="dxa"/>
            <w:tcBorders/>
            <w:vAlign w:val="center"/>
          </w:tcPr>
          <w:p>
            <w:pPr>
              <w:jc w:val="right"/>
            </w:pPr>
            <w:r>
              <w:rPr>
                <w:rFonts w:ascii="宋体" w:eastAsia="宋体" w:hAnsi="宋体" w:cs="宋体"/>
                <w:b w:val="0"/>
                <w:i w:val="0"/>
                <w:color w:val="000000"/>
                <w:sz w:val="27"/>
              </w:rPr>
              <w:t xml:space="preserve">3.68</w:t>
            </w: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二十二、粮油物资储备支出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二十三、国有资本经营预算</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二十四、灾害防治及应急管理</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二十七、预备费</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二十九、其他支出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三十、转移性支出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三十一、债务还本支出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三十二、债务付息支出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三十三、债务发行费用支出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三十四、抗疫特别国债安排的支出</w:t>
            </w:r>
          </w:p>
        </w:tc>
        <w:tc>
          <w:tcPr>
            <w:tcW w:w="2318" w:type="dxa"/>
            <w:tcBorders/>
            <w:vAlign w:val="center"/>
          </w:tcPr>
          <w:p>
            <w:pPr/>
          </w:p>
        </w:tc>
      </w:tr>
      <w:tr>
        <w:trPr>
          <w:trHeight w:hRule="exact" w:val="582"/>
          <w:jc w:val="center"/>
        </w:trPr>
        <w:tc>
          <w:tcPr>
            <w:tcW w:w="4660" w:type="dxa"/>
            <w:tcBorders/>
            <w:vAlign w:val="center"/>
          </w:tcPr>
          <w:p>
            <w:pPr>
              <w:jc w:val="center"/>
            </w:pPr>
            <w:r>
              <w:rPr>
                <w:rFonts w:ascii="宋体" w:eastAsia="宋体" w:hAnsi="宋体" w:cs="宋体"/>
                <w:b w:val="0"/>
                <w:i w:val="0"/>
                <w:color w:val="494949"/>
                <w:sz w:val="27"/>
              </w:rPr>
              <w:t xml:space="preserve">本 年 收 入 合 计</w:t>
            </w:r>
          </w:p>
        </w:tc>
        <w:tc>
          <w:tcPr>
            <w:tcW w:w="2320" w:type="dxa"/>
            <w:tcBorders/>
            <w:vAlign w:val="center"/>
          </w:tcPr>
          <w:p>
            <w:pPr>
              <w:jc w:val="right"/>
            </w:pPr>
            <w:r>
              <w:rPr>
                <w:rFonts w:ascii="宋体" w:eastAsia="宋体" w:hAnsi="宋体" w:cs="宋体"/>
                <w:b w:val="0"/>
                <w:i w:val="0"/>
                <w:color w:val="000000"/>
                <w:sz w:val="27"/>
              </w:rPr>
              <w:t xml:space="preserve">63.81</w:t>
            </w:r>
          </w:p>
        </w:tc>
        <w:tc>
          <w:tcPr>
            <w:tcW w:w="4660" w:type="dxa"/>
            <w:tcBorders/>
            <w:vAlign w:val="center"/>
          </w:tcPr>
          <w:p>
            <w:pPr>
              <w:jc w:val="center"/>
            </w:pPr>
            <w:r>
              <w:rPr>
                <w:rFonts w:ascii="宋体" w:eastAsia="宋体" w:hAnsi="宋体" w:cs="宋体"/>
                <w:b w:val="0"/>
                <w:i w:val="0"/>
                <w:color w:val="494949"/>
                <w:sz w:val="27"/>
              </w:rPr>
              <w:t xml:space="preserve">本 年 支 出 合 计</w:t>
            </w:r>
          </w:p>
        </w:tc>
        <w:tc>
          <w:tcPr>
            <w:tcW w:w="2318" w:type="dxa"/>
            <w:tcBorders/>
            <w:vAlign w:val="center"/>
          </w:tcPr>
          <w:p>
            <w:pPr>
              <w:jc w:val="right"/>
            </w:pPr>
            <w:r>
              <w:rPr>
                <w:rFonts w:ascii="宋体" w:eastAsia="宋体" w:hAnsi="宋体" w:cs="宋体"/>
                <w:b w:val="0"/>
                <w:i w:val="0"/>
                <w:color w:val="000000"/>
                <w:sz w:val="27"/>
              </w:rPr>
              <w:t xml:space="preserve">63.81</w:t>
            </w: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上年结转结余</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年终结转结余</w:t>
            </w:r>
          </w:p>
        </w:tc>
        <w:tc>
          <w:tcPr>
            <w:tcW w:w="2318" w:type="dxa"/>
            <w:tcBorders/>
            <w:vAlign w:val="center"/>
          </w:tcPr>
          <w:p>
            <w:pPr/>
          </w:p>
        </w:tc>
      </w:tr>
      <w:tr>
        <w:trPr>
          <w:trHeight w:hRule="exact" w:val="582"/>
          <w:jc w:val="center"/>
        </w:trPr>
        <w:tc>
          <w:tcPr>
            <w:tcW w:w="4660" w:type="dxa"/>
            <w:tcBorders/>
            <w:vAlign w:val="center"/>
          </w:tcPr>
          <w:p>
            <w:pPr>
              <w:jc w:val="center"/>
            </w:pPr>
            <w:r>
              <w:rPr>
                <w:rFonts w:ascii="宋体" w:eastAsia="宋体" w:hAnsi="宋体" w:cs="宋体"/>
                <w:b w:val="0"/>
                <w:i w:val="0"/>
                <w:color w:val="494949"/>
                <w:sz w:val="27"/>
              </w:rPr>
              <w:t xml:space="preserve">收 入 总 计</w:t>
            </w:r>
          </w:p>
        </w:tc>
        <w:tc>
          <w:tcPr>
            <w:tcW w:w="2320" w:type="dxa"/>
            <w:tcBorders/>
            <w:vAlign w:val="center"/>
          </w:tcPr>
          <w:p>
            <w:pPr>
              <w:jc w:val="right"/>
            </w:pPr>
            <w:r>
              <w:rPr>
                <w:rFonts w:ascii="宋体" w:eastAsia="宋体" w:hAnsi="宋体" w:cs="宋体"/>
                <w:b w:val="0"/>
                <w:i w:val="0"/>
                <w:color w:val="000000"/>
                <w:sz w:val="27"/>
              </w:rPr>
              <w:t xml:space="preserve">63.81</w:t>
            </w:r>
          </w:p>
        </w:tc>
        <w:tc>
          <w:tcPr>
            <w:tcW w:w="4660" w:type="dxa"/>
            <w:tcBorders/>
            <w:vAlign w:val="center"/>
          </w:tcPr>
          <w:p>
            <w:pPr>
              <w:jc w:val="center"/>
            </w:pPr>
            <w:r>
              <w:rPr>
                <w:rFonts w:ascii="宋体" w:eastAsia="宋体" w:hAnsi="宋体" w:cs="宋体"/>
                <w:b w:val="0"/>
                <w:i w:val="0"/>
                <w:color w:val="494949"/>
                <w:sz w:val="27"/>
              </w:rPr>
              <w:t xml:space="preserve">支 出 总 计</w:t>
            </w:r>
          </w:p>
        </w:tc>
        <w:tc>
          <w:tcPr>
            <w:tcW w:w="2318" w:type="dxa"/>
            <w:tcBorders/>
            <w:vAlign w:val="center"/>
          </w:tcPr>
          <w:p>
            <w:pPr>
              <w:jc w:val="right"/>
            </w:pPr>
            <w:r>
              <w:rPr>
                <w:rFonts w:ascii="宋体" w:eastAsia="宋体" w:hAnsi="宋体" w:cs="宋体"/>
                <w:b w:val="0"/>
                <w:i w:val="0"/>
                <w:color w:val="000000"/>
                <w:sz w:val="27"/>
              </w:rPr>
              <w:t xml:space="preserve">63.81</w:t>
            </w:r>
          </w:p>
        </w:tc>
      </w:tr>
    </w:tbl>
    <w:p>
      <w:pPr>
        <w:snapToGrid w:val="0"/>
        <w:spacing w:before="200" w:after="200" w:line="200"/>
      </w:pPr>
      <w:r>
        <w:rPr>
          <w:sz w:val="8"/>
        </w:rPr>
        <w:t xml:space="preserve"> </w:t>
      </w:r>
    </w:p>
    <w:p>
      <w:pPr>
        <w:jc w:val="center"/>
        <w:rPr>
          <w:rFonts w:ascii="华文中宋" w:eastAsia="华文中宋" w:hAnsi="华文中宋" w:cs="华文中宋" w:hint="default"/>
          <w:color w:val="000000"/>
          <w:kern w:val="0"/>
          <w:sz w:val="32"/>
          <w:szCs w:val="32"/>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部门收入总体情况表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YS02</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部门：三门峡市陕州区科学技术协会</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720"/>
        <w:gridCol w:w="1540"/>
        <w:gridCol w:w="660"/>
        <w:gridCol w:w="660"/>
        <w:gridCol w:w="600"/>
        <w:gridCol w:w="720"/>
        <w:gridCol w:w="660"/>
        <w:gridCol w:w="660"/>
        <w:gridCol w:w="660"/>
        <w:gridCol w:w="660"/>
        <w:gridCol w:w="660"/>
        <w:gridCol w:w="660"/>
        <w:gridCol w:w="660"/>
        <w:gridCol w:w="660"/>
        <w:gridCol w:w="600"/>
        <w:gridCol w:w="660"/>
        <w:gridCol w:w="660"/>
        <w:gridCol w:w="660"/>
        <w:gridCol w:w="660"/>
        <w:gridCol w:w="538"/>
      </w:tblGrid>
      <w:tr>
        <w:trPr>
          <w:trHeight w:hRule="exact" w:val="267"/>
          <w:jc w:val="center"/>
        </w:trPr>
        <w:tc>
          <w:tcPr>
            <w:tcW w:w="720" w:type="dxa"/>
            <w:vMerge w:val="restart"/>
            <w:vAlign w:val="center"/>
          </w:tcPr>
          <w:p>
            <w:pPr>
              <w:jc w:val="center"/>
            </w:pPr>
            <w:r>
              <w:rPr>
                <w:rFonts w:ascii="宋体" w:eastAsia="宋体" w:hAnsi="宋体" w:cs="宋体"/>
                <w:b w:val="0"/>
                <w:i w:val="0"/>
                <w:color w:val="494949"/>
                <w:sz w:val="8"/>
              </w:rPr>
              <w:t xml:space="preserve">部门（单位）代码</w:t>
            </w:r>
          </w:p>
        </w:tc>
        <w:tc>
          <w:tcPr>
            <w:tcW w:w="1540" w:type="dxa"/>
            <w:vMerge w:val="restart"/>
            <w:vAlign w:val="center"/>
          </w:tcPr>
          <w:p>
            <w:pPr>
              <w:jc w:val="center"/>
            </w:pPr>
            <w:r>
              <w:rPr>
                <w:rFonts w:ascii="宋体" w:eastAsia="宋体" w:hAnsi="宋体" w:cs="宋体"/>
                <w:b w:val="0"/>
                <w:i w:val="0"/>
                <w:color w:val="494949"/>
                <w:sz w:val="8"/>
              </w:rPr>
              <w:t xml:space="preserve">部门（单位）名称</w:t>
            </w:r>
          </w:p>
        </w:tc>
        <w:tc>
          <w:tcPr>
            <w:tcW w:w="660" w:type="dxa"/>
            <w:vMerge w:val="restart"/>
            <w:vAlign w:val="center"/>
          </w:tcPr>
          <w:p>
            <w:pPr>
              <w:jc w:val="center"/>
            </w:pPr>
            <w:r>
              <w:rPr>
                <w:rFonts w:ascii="宋体" w:eastAsia="宋体" w:hAnsi="宋体" w:cs="宋体"/>
                <w:b w:val="0"/>
                <w:i w:val="0"/>
                <w:color w:val="494949"/>
                <w:sz w:val="8"/>
              </w:rPr>
              <w:t xml:space="preserve">总计</w:t>
            </w:r>
          </w:p>
        </w:tc>
        <w:tc>
          <w:tcPr>
            <w:tcW w:w="660" w:type="dxa"/>
            <w:hMerge w:val="restart"/>
            <w:vAlign w:val="center"/>
          </w:tcPr>
          <w:p>
            <w:pPr>
              <w:jc w:val="center"/>
            </w:pPr>
            <w:r>
              <w:rPr>
                <w:rFonts w:ascii="宋体" w:eastAsia="宋体" w:hAnsi="宋体" w:cs="宋体"/>
                <w:b w:val="0"/>
                <w:i w:val="0"/>
                <w:color w:val="494949"/>
                <w:sz w:val="8"/>
              </w:rPr>
              <w:t xml:space="preserve">本年收入</w:t>
            </w:r>
          </w:p>
        </w:tc>
        <w:tc>
          <w:tcPr>
            <w:tcW w:w="600" w:type="dxa"/>
            <w:hMerge/>
            <w:vAlign w:val="center"/>
          </w:tcPr>
          <w:p>
            <w:pPr/>
          </w:p>
        </w:tc>
        <w:tc>
          <w:tcPr>
            <w:tcW w:w="72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00" w:type="dxa"/>
            <w:hMerge w:val="restart"/>
            <w:vAlign w:val="center"/>
          </w:tcPr>
          <w:p>
            <w:pPr>
              <w:jc w:val="center"/>
            </w:pPr>
            <w:r>
              <w:rPr>
                <w:rFonts w:ascii="宋体" w:eastAsia="宋体" w:hAnsi="宋体" w:cs="宋体"/>
                <w:b w:val="0"/>
                <w:i w:val="0"/>
                <w:color w:val="494949"/>
                <w:sz w:val="8"/>
              </w:rPr>
              <w:t xml:space="preserve">上年结转结余</w:t>
            </w: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538" w:type="dxa"/>
            <w:hMerge/>
            <w:vAlign w:val="center"/>
          </w:tcPr>
          <w:p>
            <w:pPr/>
          </w:p>
        </w:tc>
      </w:tr>
      <w:tr>
        <w:trPr>
          <w:trHeight w:hRule="exact" w:val="356"/>
          <w:jc w:val="center"/>
        </w:trPr>
        <w:tc>
          <w:tcPr>
            <w:tcW w:w="720" w:type="dxa"/>
            <w:vMerge/>
            <w:tcBorders/>
            <w:vAlign w:val="center"/>
          </w:tcPr>
          <w:p>
            <w:pPr/>
          </w:p>
        </w:tc>
        <w:tc>
          <w:tcPr>
            <w:tcW w:w="1540" w:type="dxa"/>
            <w:vMerge/>
            <w:tcBorders/>
            <w:vAlign w:val="center"/>
          </w:tcPr>
          <w:p>
            <w:pPr/>
          </w:p>
        </w:tc>
        <w:tc>
          <w:tcPr>
            <w:tcW w:w="660" w:type="dxa"/>
            <w:vMerge/>
            <w:tcBorders/>
            <w:vAlign w:val="center"/>
          </w:tcPr>
          <w:p>
            <w:pPr/>
          </w:p>
        </w:tc>
        <w:tc>
          <w:tcPr>
            <w:tcW w:w="660" w:type="dxa"/>
            <w:vMerge w:val="restart"/>
            <w:tcBorders/>
            <w:vAlign w:val="center"/>
          </w:tcPr>
          <w:p>
            <w:pPr>
              <w:jc w:val="center"/>
            </w:pPr>
            <w:r>
              <w:rPr>
                <w:rFonts w:ascii="宋体" w:eastAsia="宋体" w:hAnsi="宋体" w:cs="宋体"/>
                <w:b w:val="0"/>
                <w:i w:val="0"/>
                <w:color w:val="494949"/>
                <w:sz w:val="8"/>
              </w:rPr>
              <w:t xml:space="preserve">合计</w:t>
            </w:r>
          </w:p>
        </w:tc>
        <w:tc>
          <w:tcPr>
            <w:tcW w:w="600" w:type="dxa"/>
            <w:hMerge w:val="restart"/>
            <w:tcBorders/>
            <w:vAlign w:val="center"/>
          </w:tcPr>
          <w:p>
            <w:pPr>
              <w:jc w:val="center"/>
            </w:pPr>
            <w:r>
              <w:rPr>
                <w:rFonts w:ascii="宋体" w:eastAsia="宋体" w:hAnsi="宋体" w:cs="宋体"/>
                <w:b w:val="0"/>
                <w:i w:val="0"/>
                <w:color w:val="000000"/>
                <w:sz w:val="8"/>
              </w:rPr>
              <w:t xml:space="preserve">一般公共预算</w:t>
            </w:r>
          </w:p>
        </w:tc>
        <w:tc>
          <w:tcPr>
            <w:tcW w:w="720" w:type="dxa"/>
            <w:hMerge/>
            <w:tcBorders/>
            <w:vAlign w:val="center"/>
          </w:tcPr>
          <w:p>
            <w:pPr/>
          </w:p>
        </w:tc>
        <w:tc>
          <w:tcPr>
            <w:tcW w:w="660" w:type="dxa"/>
            <w:vMerge w:val="restart"/>
            <w:tcBorders/>
            <w:vAlign w:val="center"/>
          </w:tcPr>
          <w:p>
            <w:pPr>
              <w:jc w:val="center"/>
            </w:pPr>
            <w:r>
              <w:rPr>
                <w:rFonts w:ascii="宋体" w:eastAsia="宋体" w:hAnsi="宋体" w:cs="宋体"/>
                <w:b w:val="0"/>
                <w:i w:val="0"/>
                <w:color w:val="494949"/>
                <w:sz w:val="8"/>
              </w:rPr>
              <w:t xml:space="preserve">政府性基金</w:t>
            </w:r>
          </w:p>
        </w:tc>
        <w:tc>
          <w:tcPr>
            <w:tcW w:w="660" w:type="dxa"/>
            <w:vMerge w:val="restart"/>
            <w:tcBorders/>
            <w:vAlign w:val="center"/>
          </w:tcPr>
          <w:p>
            <w:pPr>
              <w:jc w:val="center"/>
            </w:pPr>
            <w:r>
              <w:rPr>
                <w:rFonts w:ascii="宋体" w:eastAsia="宋体" w:hAnsi="宋体" w:cs="宋体"/>
                <w:b w:val="0"/>
                <w:i w:val="0"/>
                <w:color w:val="494949"/>
                <w:sz w:val="8"/>
              </w:rPr>
              <w:t xml:space="preserve">国有资本经营预算</w:t>
            </w:r>
          </w:p>
        </w:tc>
        <w:tc>
          <w:tcPr>
            <w:tcW w:w="660" w:type="dxa"/>
            <w:vMerge w:val="restart"/>
            <w:tcBorders/>
            <w:vAlign w:val="center"/>
          </w:tcPr>
          <w:p>
            <w:pPr>
              <w:jc w:val="center"/>
            </w:pPr>
            <w:r>
              <w:rPr>
                <w:rFonts w:ascii="宋体" w:eastAsia="宋体" w:hAnsi="宋体" w:cs="宋体"/>
                <w:b w:val="0"/>
                <w:i w:val="0"/>
                <w:color w:val="494949"/>
                <w:sz w:val="8"/>
              </w:rPr>
              <w:t xml:space="preserve">财政专户管理资金收入</w:t>
            </w:r>
          </w:p>
        </w:tc>
        <w:tc>
          <w:tcPr>
            <w:tcW w:w="660" w:type="dxa"/>
            <w:vMerge w:val="restart"/>
            <w:tcBorders/>
            <w:vAlign w:val="center"/>
          </w:tcPr>
          <w:p>
            <w:pPr>
              <w:jc w:val="center"/>
            </w:pPr>
            <w:r>
              <w:rPr>
                <w:rFonts w:ascii="宋体" w:eastAsia="宋体" w:hAnsi="宋体" w:cs="宋体"/>
                <w:b w:val="0"/>
                <w:i w:val="0"/>
                <w:color w:val="494949"/>
                <w:sz w:val="8"/>
              </w:rPr>
              <w:t xml:space="preserve">事业收入</w:t>
            </w:r>
          </w:p>
        </w:tc>
        <w:tc>
          <w:tcPr>
            <w:tcW w:w="660" w:type="dxa"/>
            <w:vMerge w:val="restart"/>
            <w:tcBorders/>
            <w:vAlign w:val="center"/>
          </w:tcPr>
          <w:p>
            <w:pPr>
              <w:jc w:val="center"/>
            </w:pPr>
            <w:r>
              <w:rPr>
                <w:rFonts w:ascii="宋体" w:eastAsia="宋体" w:hAnsi="宋体" w:cs="宋体"/>
                <w:b w:val="0"/>
                <w:i w:val="0"/>
                <w:color w:val="494949"/>
                <w:sz w:val="8"/>
              </w:rPr>
              <w:t xml:space="preserve">事业单位经营收入</w:t>
            </w:r>
          </w:p>
        </w:tc>
        <w:tc>
          <w:tcPr>
            <w:tcW w:w="660" w:type="dxa"/>
            <w:vMerge w:val="restart"/>
            <w:tcBorders/>
            <w:vAlign w:val="center"/>
          </w:tcPr>
          <w:p>
            <w:pPr>
              <w:jc w:val="center"/>
            </w:pPr>
            <w:r>
              <w:rPr>
                <w:rFonts w:ascii="宋体" w:eastAsia="宋体" w:hAnsi="宋体" w:cs="宋体"/>
                <w:b w:val="0"/>
                <w:i w:val="0"/>
                <w:color w:val="494949"/>
                <w:sz w:val="8"/>
              </w:rPr>
              <w:t xml:space="preserve">上级补助收入</w:t>
            </w:r>
          </w:p>
        </w:tc>
        <w:tc>
          <w:tcPr>
            <w:tcW w:w="660" w:type="dxa"/>
            <w:vMerge w:val="restart"/>
            <w:tcBorders/>
            <w:vAlign w:val="center"/>
          </w:tcPr>
          <w:p>
            <w:pPr>
              <w:jc w:val="center"/>
            </w:pPr>
            <w:r>
              <w:rPr>
                <w:rFonts w:ascii="宋体" w:eastAsia="宋体" w:hAnsi="宋体" w:cs="宋体"/>
                <w:b w:val="0"/>
                <w:i w:val="0"/>
                <w:color w:val="494949"/>
                <w:sz w:val="8"/>
              </w:rPr>
              <w:t xml:space="preserve">附属单位上缴收入</w:t>
            </w:r>
          </w:p>
        </w:tc>
        <w:tc>
          <w:tcPr>
            <w:tcW w:w="660" w:type="dxa"/>
            <w:vMerge w:val="restart"/>
            <w:tcBorders/>
            <w:vAlign w:val="center"/>
          </w:tcPr>
          <w:p>
            <w:pPr>
              <w:jc w:val="center"/>
            </w:pPr>
            <w:r>
              <w:rPr>
                <w:rFonts w:ascii="宋体" w:eastAsia="宋体" w:hAnsi="宋体" w:cs="宋体"/>
                <w:b w:val="0"/>
                <w:i w:val="0"/>
                <w:color w:val="494949"/>
                <w:sz w:val="8"/>
              </w:rPr>
              <w:t xml:space="preserve"> 其他收入  </w:t>
            </w:r>
          </w:p>
        </w:tc>
        <w:tc>
          <w:tcPr>
            <w:tcW w:w="600" w:type="dxa"/>
            <w:vMerge w:val="restart"/>
            <w:tcBorders/>
            <w:vAlign w:val="center"/>
          </w:tcPr>
          <w:p>
            <w:pPr>
              <w:jc w:val="center"/>
            </w:pPr>
            <w:r>
              <w:rPr>
                <w:rFonts w:ascii="宋体" w:eastAsia="宋体" w:hAnsi="宋体" w:cs="宋体"/>
                <w:b w:val="0"/>
                <w:i w:val="0"/>
                <w:color w:val="494949"/>
                <w:sz w:val="8"/>
              </w:rPr>
              <w:t xml:space="preserve">合计</w:t>
            </w:r>
          </w:p>
        </w:tc>
        <w:tc>
          <w:tcPr>
            <w:tcW w:w="660" w:type="dxa"/>
            <w:vMerge w:val="restart"/>
            <w:tcBorders/>
            <w:vAlign w:val="center"/>
          </w:tcPr>
          <w:p>
            <w:pPr>
              <w:jc w:val="center"/>
            </w:pPr>
            <w:r>
              <w:rPr>
                <w:rFonts w:ascii="宋体" w:eastAsia="宋体" w:hAnsi="宋体" w:cs="宋体"/>
                <w:b w:val="0"/>
                <w:i w:val="0"/>
                <w:color w:val="494949"/>
                <w:sz w:val="8"/>
              </w:rPr>
              <w:t xml:space="preserve">一般公共预算</w:t>
            </w:r>
          </w:p>
        </w:tc>
        <w:tc>
          <w:tcPr>
            <w:tcW w:w="660" w:type="dxa"/>
            <w:vMerge w:val="restart"/>
            <w:tcBorders/>
            <w:vAlign w:val="center"/>
          </w:tcPr>
          <w:p>
            <w:pPr>
              <w:jc w:val="center"/>
            </w:pPr>
            <w:r>
              <w:rPr>
                <w:rFonts w:ascii="宋体" w:eastAsia="宋体" w:hAnsi="宋体" w:cs="宋体"/>
                <w:b w:val="0"/>
                <w:i w:val="0"/>
                <w:color w:val="494949"/>
                <w:sz w:val="8"/>
              </w:rPr>
              <w:t xml:space="preserve">政府性基金</w:t>
            </w:r>
          </w:p>
        </w:tc>
        <w:tc>
          <w:tcPr>
            <w:tcW w:w="660" w:type="dxa"/>
            <w:vMerge w:val="restart"/>
            <w:tcBorders/>
            <w:vAlign w:val="center"/>
          </w:tcPr>
          <w:p>
            <w:pPr>
              <w:jc w:val="center"/>
            </w:pPr>
            <w:r>
              <w:rPr>
                <w:rFonts w:ascii="宋体" w:eastAsia="宋体" w:hAnsi="宋体" w:cs="宋体"/>
                <w:b w:val="0"/>
                <w:i w:val="0"/>
                <w:color w:val="494949"/>
                <w:sz w:val="8"/>
              </w:rPr>
              <w:t xml:space="preserve">国有资本经营预算</w:t>
            </w:r>
          </w:p>
        </w:tc>
        <w:tc>
          <w:tcPr>
            <w:tcW w:w="660" w:type="dxa"/>
            <w:vMerge w:val="restart"/>
            <w:tcBorders/>
            <w:vAlign w:val="center"/>
          </w:tcPr>
          <w:p>
            <w:pPr>
              <w:jc w:val="center"/>
            </w:pPr>
            <w:r>
              <w:rPr>
                <w:rFonts w:ascii="宋体" w:eastAsia="宋体" w:hAnsi="宋体" w:cs="宋体"/>
                <w:b w:val="0"/>
                <w:i w:val="0"/>
                <w:color w:val="494949"/>
                <w:sz w:val="8"/>
              </w:rPr>
              <w:t xml:space="preserve">财政专户管理资金</w:t>
            </w:r>
          </w:p>
        </w:tc>
        <w:tc>
          <w:tcPr>
            <w:tcW w:w="538" w:type="dxa"/>
            <w:vMerge w:val="restart"/>
            <w:tcBorders/>
            <w:vAlign w:val="center"/>
          </w:tcPr>
          <w:p>
            <w:pPr>
              <w:jc w:val="center"/>
            </w:pPr>
            <w:r>
              <w:rPr>
                <w:rFonts w:ascii="宋体" w:eastAsia="宋体" w:hAnsi="宋体" w:cs="宋体"/>
                <w:b w:val="0"/>
                <w:i w:val="0"/>
                <w:color w:val="494949"/>
                <w:sz w:val="8"/>
              </w:rPr>
              <w:t xml:space="preserve">单位资金</w:t>
            </w:r>
          </w:p>
        </w:tc>
      </w:tr>
      <w:tr>
        <w:trPr>
          <w:trHeight w:hRule="exact" w:val="356"/>
          <w:jc w:val="center"/>
        </w:trPr>
        <w:tc>
          <w:tcPr>
            <w:tcW w:w="720" w:type="dxa"/>
            <w:vMerge/>
            <w:tcBorders/>
            <w:vAlign w:val="center"/>
          </w:tcPr>
          <w:p>
            <w:pPr/>
          </w:p>
        </w:tc>
        <w:tc>
          <w:tcPr>
            <w:tcW w:w="1540" w:type="dxa"/>
            <w:vMerge/>
            <w:tcBorders/>
            <w:vAlign w:val="center"/>
          </w:tcPr>
          <w:p>
            <w:pPr/>
          </w:p>
        </w:tc>
        <w:tc>
          <w:tcPr>
            <w:tcW w:w="660" w:type="dxa"/>
            <w:vMerge/>
            <w:tcBorders/>
            <w:vAlign w:val="center"/>
          </w:tcPr>
          <w:p>
            <w:pPr/>
          </w:p>
        </w:tc>
        <w:tc>
          <w:tcPr>
            <w:tcW w:w="660" w:type="dxa"/>
            <w:vMerge/>
            <w:tcBorders/>
            <w:vAlign w:val="center"/>
          </w:tcPr>
          <w:p>
            <w:pPr/>
          </w:p>
        </w:tc>
        <w:tc>
          <w:tcPr>
            <w:tcW w:w="600" w:type="dxa"/>
            <w:tcBorders/>
            <w:vAlign w:val="center"/>
          </w:tcPr>
          <w:p>
            <w:pPr>
              <w:jc w:val="center"/>
            </w:pPr>
            <w:r>
              <w:rPr>
                <w:rFonts w:ascii="宋体" w:eastAsia="宋体" w:hAnsi="宋体" w:cs="宋体"/>
                <w:b w:val="0"/>
                <w:i w:val="0"/>
                <w:color w:val="494949"/>
                <w:sz w:val="8"/>
              </w:rPr>
              <w:t xml:space="preserve">小计</w:t>
            </w:r>
          </w:p>
        </w:tc>
        <w:tc>
          <w:tcPr>
            <w:tcW w:w="720" w:type="dxa"/>
            <w:tcBorders/>
            <w:vAlign w:val="center"/>
          </w:tcPr>
          <w:p>
            <w:pPr>
              <w:jc w:val="center"/>
            </w:pPr>
            <w:r>
              <w:rPr>
                <w:rFonts w:ascii="宋体" w:eastAsia="宋体" w:hAnsi="宋体" w:cs="宋体"/>
                <w:b w:val="0"/>
                <w:i w:val="0"/>
                <w:color w:val="494949"/>
                <w:sz w:val="8"/>
              </w:rPr>
              <w:t xml:space="preserve">其中：财政拨款</w:t>
            </w: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0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538" w:type="dxa"/>
            <w:vMerge/>
            <w:tcBorders/>
            <w:vAlign w:val="center"/>
          </w:tcPr>
          <w:p>
            <w:pPr/>
          </w:p>
        </w:tc>
      </w:tr>
      <w:tr>
        <w:trPr>
          <w:trHeight w:hRule="exact" w:val="267"/>
          <w:jc w:val="center"/>
        </w:trPr>
        <w:tc>
          <w:tcPr>
            <w:tcW w:w="720" w:type="dxa"/>
            <w:tcBorders/>
            <w:vAlign w:val="center"/>
          </w:tcPr>
          <w:p>
            <w:pPr/>
          </w:p>
        </w:tc>
        <w:tc>
          <w:tcPr>
            <w:tcW w:w="1540" w:type="dxa"/>
            <w:tcBorders/>
            <w:vAlign w:val="center"/>
          </w:tcPr>
          <w:p>
            <w:pPr/>
          </w:p>
        </w:tc>
        <w:tc>
          <w:tcPr>
            <w:tcW w:w="660" w:type="dxa"/>
            <w:tcBorders/>
            <w:vAlign w:val="center"/>
          </w:tcPr>
          <w:p>
            <w:pPr>
              <w:jc w:val="right"/>
            </w:pPr>
            <w:r>
              <w:rPr>
                <w:rFonts w:ascii="宋体" w:eastAsia="宋体" w:hAnsi="宋体" w:cs="宋体"/>
                <w:b w:val="0"/>
                <w:i w:val="0"/>
                <w:color w:val="000000"/>
                <w:sz w:val="8"/>
              </w:rPr>
              <w:t xml:space="preserve">63.81</w:t>
            </w:r>
          </w:p>
        </w:tc>
        <w:tc>
          <w:tcPr>
            <w:tcW w:w="660" w:type="dxa"/>
            <w:tcBorders/>
            <w:vAlign w:val="center"/>
          </w:tcPr>
          <w:p>
            <w:pPr>
              <w:jc w:val="right"/>
            </w:pPr>
            <w:r>
              <w:rPr>
                <w:rFonts w:ascii="宋体" w:eastAsia="宋体" w:hAnsi="宋体" w:cs="宋体"/>
                <w:b w:val="0"/>
                <w:i w:val="0"/>
                <w:color w:val="000000"/>
                <w:sz w:val="8"/>
              </w:rPr>
              <w:t xml:space="preserve">63.81</w:t>
            </w:r>
          </w:p>
        </w:tc>
        <w:tc>
          <w:tcPr>
            <w:tcW w:w="600" w:type="dxa"/>
            <w:tcBorders/>
            <w:vAlign w:val="center"/>
          </w:tcPr>
          <w:p>
            <w:pPr>
              <w:jc w:val="right"/>
            </w:pPr>
            <w:r>
              <w:rPr>
                <w:rFonts w:ascii="宋体" w:eastAsia="宋体" w:hAnsi="宋体" w:cs="宋体"/>
                <w:b w:val="0"/>
                <w:i w:val="0"/>
                <w:color w:val="000000"/>
                <w:sz w:val="8"/>
              </w:rPr>
              <w:t xml:space="preserve">63.81</w:t>
            </w:r>
          </w:p>
        </w:tc>
        <w:tc>
          <w:tcPr>
            <w:tcW w:w="720" w:type="dxa"/>
            <w:tcBorders/>
            <w:vAlign w:val="center"/>
          </w:tcPr>
          <w:p>
            <w:pPr>
              <w:jc w:val="right"/>
            </w:pPr>
            <w:r>
              <w:rPr>
                <w:rFonts w:ascii="宋体" w:eastAsia="宋体" w:hAnsi="宋体" w:cs="宋体"/>
                <w:b w:val="0"/>
                <w:i w:val="0"/>
                <w:color w:val="000000"/>
                <w:sz w:val="8"/>
              </w:rPr>
              <w:t xml:space="preserve">63.81</w:t>
            </w: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0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538" w:type="dxa"/>
            <w:tcBorders/>
            <w:vAlign w:val="center"/>
          </w:tcPr>
          <w:p>
            <w:pPr/>
          </w:p>
        </w:tc>
      </w:tr>
      <w:tr>
        <w:trPr>
          <w:trHeight w:hRule="exact" w:val="356"/>
          <w:jc w:val="center"/>
        </w:trPr>
        <w:tc>
          <w:tcPr>
            <w:tcW w:w="720" w:type="dxa"/>
            <w:tcBorders/>
            <w:vAlign w:val="center"/>
          </w:tcPr>
          <w:p>
            <w:pPr>
              <w:jc w:val="left"/>
            </w:pPr>
            <w:r>
              <w:rPr>
                <w:rFonts w:ascii="宋体" w:eastAsia="宋体" w:hAnsi="宋体" w:cs="宋体"/>
                <w:b w:val="0"/>
                <w:i w:val="0"/>
                <w:color w:val="000000"/>
                <w:sz w:val="8"/>
              </w:rPr>
              <w:t xml:space="preserve">210001</w:t>
            </w:r>
          </w:p>
        </w:tc>
        <w:tc>
          <w:tcPr>
            <w:tcW w:w="1540" w:type="dxa"/>
            <w:tcBorders/>
            <w:vAlign w:val="center"/>
          </w:tcPr>
          <w:p>
            <w:pPr>
              <w:jc w:val="left"/>
            </w:pPr>
            <w:r>
              <w:rPr>
                <w:rFonts w:ascii="宋体" w:eastAsia="宋体" w:hAnsi="宋体" w:cs="宋体"/>
                <w:b w:val="0"/>
                <w:i w:val="0"/>
                <w:color w:val="000000"/>
                <w:sz w:val="8"/>
              </w:rPr>
              <w:t xml:space="preserve">三门峡市陕州区科学技术协会</w:t>
            </w:r>
          </w:p>
        </w:tc>
        <w:tc>
          <w:tcPr>
            <w:tcW w:w="660" w:type="dxa"/>
            <w:tcBorders/>
            <w:vAlign w:val="center"/>
          </w:tcPr>
          <w:p>
            <w:pPr>
              <w:jc w:val="right"/>
            </w:pPr>
            <w:r>
              <w:rPr>
                <w:rFonts w:ascii="宋体" w:eastAsia="宋体" w:hAnsi="宋体" w:cs="宋体"/>
                <w:b w:val="0"/>
                <w:i w:val="0"/>
                <w:color w:val="000000"/>
                <w:sz w:val="8"/>
              </w:rPr>
              <w:t xml:space="preserve">63.81</w:t>
            </w:r>
          </w:p>
        </w:tc>
        <w:tc>
          <w:tcPr>
            <w:tcW w:w="660" w:type="dxa"/>
            <w:tcBorders/>
            <w:vAlign w:val="center"/>
          </w:tcPr>
          <w:p>
            <w:pPr>
              <w:jc w:val="right"/>
            </w:pPr>
            <w:r>
              <w:rPr>
                <w:rFonts w:ascii="宋体" w:eastAsia="宋体" w:hAnsi="宋体" w:cs="宋体"/>
                <w:b w:val="0"/>
                <w:i w:val="0"/>
                <w:color w:val="000000"/>
                <w:sz w:val="8"/>
              </w:rPr>
              <w:t xml:space="preserve">63.81</w:t>
            </w:r>
          </w:p>
        </w:tc>
        <w:tc>
          <w:tcPr>
            <w:tcW w:w="600" w:type="dxa"/>
            <w:tcBorders/>
            <w:vAlign w:val="center"/>
          </w:tcPr>
          <w:p>
            <w:pPr>
              <w:jc w:val="right"/>
            </w:pPr>
            <w:r>
              <w:rPr>
                <w:rFonts w:ascii="宋体" w:eastAsia="宋体" w:hAnsi="宋体" w:cs="宋体"/>
                <w:b w:val="0"/>
                <w:i w:val="0"/>
                <w:color w:val="000000"/>
                <w:sz w:val="8"/>
              </w:rPr>
              <w:t xml:space="preserve">63.81</w:t>
            </w:r>
          </w:p>
        </w:tc>
        <w:tc>
          <w:tcPr>
            <w:tcW w:w="720" w:type="dxa"/>
            <w:tcBorders/>
            <w:vAlign w:val="center"/>
          </w:tcPr>
          <w:p>
            <w:pPr>
              <w:jc w:val="right"/>
            </w:pPr>
            <w:r>
              <w:rPr>
                <w:rFonts w:ascii="宋体" w:eastAsia="宋体" w:hAnsi="宋体" w:cs="宋体"/>
                <w:b w:val="0"/>
                <w:i w:val="0"/>
                <w:color w:val="000000"/>
                <w:sz w:val="8"/>
              </w:rPr>
              <w:t xml:space="preserve">63.81</w:t>
            </w: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0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53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部门支出总体情况表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YS03</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部门：三门峡市陕州区科学技术协会</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80"/>
        <w:gridCol w:w="380"/>
        <w:gridCol w:w="380"/>
        <w:gridCol w:w="1060"/>
        <w:gridCol w:w="1720"/>
        <w:gridCol w:w="1060"/>
        <w:gridCol w:w="1060"/>
        <w:gridCol w:w="1140"/>
        <w:gridCol w:w="1140"/>
        <w:gridCol w:w="1140"/>
        <w:gridCol w:w="1140"/>
        <w:gridCol w:w="1060"/>
        <w:gridCol w:w="1140"/>
        <w:gridCol w:w="1158"/>
      </w:tblGrid>
      <w:tr>
        <w:trPr>
          <w:trHeight w:hRule="exact" w:val="287"/>
          <w:jc w:val="center"/>
        </w:trPr>
        <w:tc>
          <w:tcPr>
            <w:tcW w:w="380" w:type="dxa"/>
            <w:hMerge w:val="restart"/>
            <w:vMerge w:val="restart"/>
            <w:vAlign w:val="center"/>
          </w:tcPr>
          <w:p>
            <w:pPr>
              <w:jc w:val="center"/>
            </w:pPr>
            <w:r>
              <w:rPr>
                <w:rFonts w:ascii="宋体" w:eastAsia="宋体" w:hAnsi="宋体" w:cs="宋体"/>
                <w:b w:val="0"/>
                <w:i w:val="0"/>
                <w:color w:val="494949"/>
                <w:sz w:val="13"/>
              </w:rPr>
              <w:t xml:space="preserve">科目编码</w:t>
            </w:r>
          </w:p>
        </w:tc>
        <w:tc>
          <w:tcPr>
            <w:tcW w:w="380" w:type="dxa"/>
            <w:hMerge/>
            <w:vAlign w:val="center"/>
          </w:tcPr>
          <w:p>
            <w:pPr/>
          </w:p>
        </w:tc>
        <w:tc>
          <w:tcPr>
            <w:tcW w:w="380" w:type="dxa"/>
            <w:hMerge/>
            <w:vAlign w:val="center"/>
          </w:tcPr>
          <w:p>
            <w:pPr/>
          </w:p>
        </w:tc>
        <w:tc>
          <w:tcPr>
            <w:tcW w:w="1060" w:type="dxa"/>
            <w:vMerge w:val="restart"/>
            <w:vAlign w:val="center"/>
          </w:tcPr>
          <w:p>
            <w:pPr>
              <w:jc w:val="center"/>
            </w:pPr>
            <w:r>
              <w:rPr>
                <w:rFonts w:ascii="宋体" w:eastAsia="宋体" w:hAnsi="宋体" w:cs="宋体"/>
                <w:b w:val="0"/>
                <w:i w:val="0"/>
                <w:color w:val="494949"/>
                <w:sz w:val="13"/>
              </w:rPr>
              <w:t xml:space="preserve">单位代码</w:t>
            </w:r>
          </w:p>
        </w:tc>
        <w:tc>
          <w:tcPr>
            <w:tcW w:w="1720" w:type="dxa"/>
            <w:vMerge w:val="restart"/>
            <w:vAlign w:val="center"/>
          </w:tcPr>
          <w:p>
            <w:pPr>
              <w:jc w:val="center"/>
            </w:pPr>
            <w:r>
              <w:rPr>
                <w:rFonts w:ascii="宋体" w:eastAsia="宋体" w:hAnsi="宋体" w:cs="宋体"/>
                <w:b w:val="0"/>
                <w:i w:val="0"/>
                <w:color w:val="494949"/>
                <w:sz w:val="13"/>
              </w:rPr>
              <w:t xml:space="preserve">单位（科目名称）</w:t>
            </w:r>
          </w:p>
        </w:tc>
        <w:tc>
          <w:tcPr>
            <w:tcW w:w="1060" w:type="dxa"/>
            <w:vMerge w:val="restart"/>
            <w:vAlign w:val="center"/>
          </w:tcPr>
          <w:p>
            <w:pPr>
              <w:jc w:val="center"/>
            </w:pPr>
            <w:r>
              <w:rPr>
                <w:rFonts w:ascii="宋体" w:eastAsia="宋体" w:hAnsi="宋体" w:cs="宋体"/>
                <w:b w:val="0"/>
                <w:i w:val="0"/>
                <w:color w:val="494949"/>
                <w:sz w:val="13"/>
              </w:rPr>
              <w:t xml:space="preserve">合计</w:t>
            </w:r>
          </w:p>
        </w:tc>
        <w:tc>
          <w:tcPr>
            <w:tcW w:w="1060" w:type="dxa"/>
            <w:hMerge w:val="restart"/>
            <w:vAlign w:val="center"/>
          </w:tcPr>
          <w:p>
            <w:pPr>
              <w:jc w:val="center"/>
            </w:pPr>
            <w:r>
              <w:rPr>
                <w:rFonts w:ascii="宋体" w:eastAsia="宋体" w:hAnsi="宋体" w:cs="宋体"/>
                <w:b w:val="0"/>
                <w:i w:val="0"/>
                <w:color w:val="494949"/>
                <w:sz w:val="13"/>
              </w:rPr>
              <w:t xml:space="preserve">基本支出  </w:t>
            </w:r>
          </w:p>
        </w:tc>
        <w:tc>
          <w:tcPr>
            <w:tcW w:w="1140" w:type="dxa"/>
            <w:hMerge/>
            <w:vAlign w:val="center"/>
          </w:tcPr>
          <w:p>
            <w:pPr/>
          </w:p>
        </w:tc>
        <w:tc>
          <w:tcPr>
            <w:tcW w:w="1140" w:type="dxa"/>
            <w:hMerge/>
            <w:vAlign w:val="center"/>
          </w:tcPr>
          <w:p>
            <w:pPr/>
          </w:p>
        </w:tc>
        <w:tc>
          <w:tcPr>
            <w:tcW w:w="1140" w:type="dxa"/>
            <w:hMerge/>
            <w:vAlign w:val="center"/>
          </w:tcPr>
          <w:p>
            <w:pPr/>
          </w:p>
        </w:tc>
        <w:tc>
          <w:tcPr>
            <w:tcW w:w="1140" w:type="dxa"/>
            <w:hMerge/>
            <w:vAlign w:val="center"/>
          </w:tcPr>
          <w:p>
            <w:pPr/>
          </w:p>
        </w:tc>
        <w:tc>
          <w:tcPr>
            <w:tcW w:w="1060" w:type="dxa"/>
            <w:hMerge w:val="restart"/>
            <w:vAlign w:val="center"/>
          </w:tcPr>
          <w:p>
            <w:pPr>
              <w:jc w:val="center"/>
            </w:pPr>
            <w:r>
              <w:rPr>
                <w:rFonts w:ascii="宋体" w:eastAsia="宋体" w:hAnsi="宋体" w:cs="宋体"/>
                <w:b w:val="0"/>
                <w:i w:val="0"/>
                <w:color w:val="494949"/>
                <w:sz w:val="13"/>
              </w:rPr>
              <w:t xml:space="preserve">项目支出</w:t>
            </w:r>
          </w:p>
        </w:tc>
        <w:tc>
          <w:tcPr>
            <w:tcW w:w="1140" w:type="dxa"/>
            <w:hMerge/>
            <w:vAlign w:val="center"/>
          </w:tcPr>
          <w:p>
            <w:pPr/>
          </w:p>
        </w:tc>
        <w:tc>
          <w:tcPr>
            <w:tcW w:w="1158" w:type="dxa"/>
            <w:hMerge/>
            <w:vAlign w:val="center"/>
          </w:tcPr>
          <w:p>
            <w:pPr/>
          </w:p>
        </w:tc>
      </w:tr>
      <w:tr>
        <w:trPr>
          <w:trHeight w:hRule="exact" w:val="287"/>
          <w:jc w:val="center"/>
        </w:trPr>
        <w:tc>
          <w:tcPr>
            <w:tcW w:w="380" w:type="dxa"/>
            <w:hMerge w:val="restart"/>
            <w:vMerge/>
            <w:tcBorders/>
            <w:vAlign w:val="center"/>
          </w:tcPr>
          <w:p>
            <w:pPr/>
          </w:p>
        </w:tc>
        <w:tc>
          <w:tcPr>
            <w:tcW w:w="380" w:type="dxa"/>
            <w:hMerge/>
            <w:tcBorders/>
            <w:vAlign w:val="center"/>
          </w:tcPr>
          <w:p>
            <w:pPr/>
          </w:p>
        </w:tc>
        <w:tc>
          <w:tcPr>
            <w:tcW w:w="380" w:type="dxa"/>
            <w:hMerge/>
            <w:tcBorders/>
            <w:vAlign w:val="center"/>
          </w:tcPr>
          <w:p>
            <w:pPr/>
          </w:p>
        </w:tc>
        <w:tc>
          <w:tcPr>
            <w:tcW w:w="1060" w:type="dxa"/>
            <w:vMerge/>
            <w:tcBorders/>
            <w:vAlign w:val="center"/>
          </w:tcPr>
          <w:p>
            <w:pPr/>
          </w:p>
        </w:tc>
        <w:tc>
          <w:tcPr>
            <w:tcW w:w="1720" w:type="dxa"/>
            <w:vMerge/>
            <w:tcBorders/>
            <w:vAlign w:val="center"/>
          </w:tcPr>
          <w:p>
            <w:pPr/>
          </w:p>
        </w:tc>
        <w:tc>
          <w:tcPr>
            <w:tcW w:w="1060" w:type="dxa"/>
            <w:vMerge/>
            <w:tcBorders/>
            <w:vAlign w:val="center"/>
          </w:tcPr>
          <w:p>
            <w:pPr/>
          </w:p>
        </w:tc>
        <w:tc>
          <w:tcPr>
            <w:tcW w:w="1060" w:type="dxa"/>
            <w:vMerge w:val="restart"/>
            <w:tcBorders/>
            <w:vAlign w:val="center"/>
          </w:tcPr>
          <w:p>
            <w:pPr>
              <w:jc w:val="center"/>
            </w:pPr>
            <w:r>
              <w:rPr>
                <w:rFonts w:ascii="宋体" w:eastAsia="宋体" w:hAnsi="宋体" w:cs="宋体"/>
                <w:b w:val="0"/>
                <w:i w:val="0"/>
                <w:color w:val="494949"/>
                <w:sz w:val="13"/>
              </w:rPr>
              <w:t xml:space="preserve">小计</w:t>
            </w:r>
          </w:p>
        </w:tc>
        <w:tc>
          <w:tcPr>
            <w:tcW w:w="1140" w:type="dxa"/>
            <w:hMerge w:val="restart"/>
            <w:tcBorders/>
            <w:vAlign w:val="center"/>
          </w:tcPr>
          <w:p>
            <w:pPr>
              <w:jc w:val="center"/>
            </w:pPr>
            <w:r>
              <w:rPr>
                <w:rFonts w:ascii="宋体" w:eastAsia="宋体" w:hAnsi="宋体" w:cs="宋体"/>
                <w:b w:val="0"/>
                <w:i w:val="0"/>
                <w:color w:val="494949"/>
                <w:sz w:val="13"/>
              </w:rPr>
              <w:t xml:space="preserve">人员经费</w:t>
            </w:r>
          </w:p>
        </w:tc>
        <w:tc>
          <w:tcPr>
            <w:tcW w:w="1140" w:type="dxa"/>
            <w:hMerge/>
            <w:tcBorders/>
            <w:vAlign w:val="center"/>
          </w:tcPr>
          <w:p>
            <w:pPr/>
          </w:p>
        </w:tc>
        <w:tc>
          <w:tcPr>
            <w:tcW w:w="1140" w:type="dxa"/>
            <w:hMerge w:val="restart"/>
            <w:tcBorders/>
            <w:vAlign w:val="center"/>
          </w:tcPr>
          <w:p>
            <w:pPr>
              <w:jc w:val="center"/>
            </w:pPr>
            <w:r>
              <w:rPr>
                <w:rFonts w:ascii="宋体" w:eastAsia="宋体" w:hAnsi="宋体" w:cs="宋体"/>
                <w:b w:val="0"/>
                <w:i w:val="0"/>
                <w:color w:val="494949"/>
                <w:sz w:val="13"/>
              </w:rPr>
              <w:t xml:space="preserve">公用经费</w:t>
            </w:r>
          </w:p>
        </w:tc>
        <w:tc>
          <w:tcPr>
            <w:tcW w:w="1140" w:type="dxa"/>
            <w:hMerge/>
            <w:tcBorders/>
            <w:vAlign w:val="center"/>
          </w:tcPr>
          <w:p>
            <w:pPr/>
          </w:p>
        </w:tc>
        <w:tc>
          <w:tcPr>
            <w:tcW w:w="1060" w:type="dxa"/>
            <w:vMerge w:val="restart"/>
            <w:tcBorders/>
            <w:vAlign w:val="center"/>
          </w:tcPr>
          <w:p>
            <w:pPr>
              <w:jc w:val="center"/>
            </w:pPr>
            <w:r>
              <w:rPr>
                <w:rFonts w:ascii="宋体" w:eastAsia="宋体" w:hAnsi="宋体" w:cs="宋体"/>
                <w:b w:val="0"/>
                <w:i w:val="0"/>
                <w:color w:val="494949"/>
                <w:sz w:val="13"/>
              </w:rPr>
              <w:t xml:space="preserve">小计</w:t>
            </w:r>
          </w:p>
        </w:tc>
        <w:tc>
          <w:tcPr>
            <w:tcW w:w="1140" w:type="dxa"/>
            <w:vMerge w:val="restart"/>
            <w:tcBorders/>
            <w:vAlign w:val="center"/>
          </w:tcPr>
          <w:p>
            <w:pPr>
              <w:jc w:val="center"/>
            </w:pPr>
            <w:r>
              <w:rPr>
                <w:rFonts w:ascii="宋体" w:eastAsia="宋体" w:hAnsi="宋体" w:cs="宋体"/>
                <w:b w:val="0"/>
                <w:i w:val="0"/>
                <w:color w:val="494949"/>
                <w:sz w:val="13"/>
              </w:rPr>
              <w:t xml:space="preserve">其他运转类</w:t>
            </w:r>
          </w:p>
        </w:tc>
        <w:tc>
          <w:tcPr>
            <w:tcW w:w="1158" w:type="dxa"/>
            <w:vMerge w:val="restart"/>
            <w:tcBorders/>
            <w:vAlign w:val="center"/>
          </w:tcPr>
          <w:p>
            <w:pPr>
              <w:jc w:val="center"/>
            </w:pPr>
            <w:r>
              <w:rPr>
                <w:rFonts w:ascii="宋体" w:eastAsia="宋体" w:hAnsi="宋体" w:cs="宋体"/>
                <w:b w:val="0"/>
                <w:i w:val="0"/>
                <w:color w:val="494949"/>
                <w:sz w:val="13"/>
              </w:rPr>
              <w:t xml:space="preserve">特定目标类</w:t>
            </w:r>
          </w:p>
        </w:tc>
      </w:tr>
      <w:tr>
        <w:trPr>
          <w:trHeight w:hRule="exact" w:val="574"/>
          <w:jc w:val="center"/>
        </w:trPr>
        <w:tc>
          <w:tcPr>
            <w:tcW w:w="380" w:type="dxa"/>
            <w:tcBorders/>
            <w:vAlign w:val="center"/>
          </w:tcPr>
          <w:p>
            <w:pPr>
              <w:jc w:val="center"/>
            </w:pPr>
            <w:r>
              <w:rPr>
                <w:rFonts w:ascii="宋体" w:eastAsia="宋体" w:hAnsi="宋体" w:cs="宋体"/>
                <w:b w:val="0"/>
                <w:i w:val="0"/>
                <w:color w:val="494949"/>
                <w:sz w:val="13"/>
              </w:rPr>
              <w:t xml:space="preserve">类</w:t>
            </w:r>
          </w:p>
        </w:tc>
        <w:tc>
          <w:tcPr>
            <w:tcW w:w="380" w:type="dxa"/>
            <w:tcBorders/>
            <w:vAlign w:val="center"/>
          </w:tcPr>
          <w:p>
            <w:pPr>
              <w:jc w:val="center"/>
            </w:pPr>
            <w:r>
              <w:rPr>
                <w:rFonts w:ascii="宋体" w:eastAsia="宋体" w:hAnsi="宋体" w:cs="宋体"/>
                <w:b w:val="0"/>
                <w:i w:val="0"/>
                <w:color w:val="494949"/>
                <w:sz w:val="13"/>
              </w:rPr>
              <w:t xml:space="preserve">款</w:t>
            </w:r>
          </w:p>
        </w:tc>
        <w:tc>
          <w:tcPr>
            <w:tcW w:w="380" w:type="dxa"/>
            <w:tcBorders/>
            <w:vAlign w:val="center"/>
          </w:tcPr>
          <w:p>
            <w:pPr>
              <w:jc w:val="center"/>
            </w:pPr>
            <w:r>
              <w:rPr>
                <w:rFonts w:ascii="宋体" w:eastAsia="宋体" w:hAnsi="宋体" w:cs="宋体"/>
                <w:b w:val="0"/>
                <w:i w:val="0"/>
                <w:color w:val="494949"/>
                <w:sz w:val="13"/>
              </w:rPr>
              <w:t xml:space="preserve">项</w:t>
            </w:r>
          </w:p>
        </w:tc>
        <w:tc>
          <w:tcPr>
            <w:tcW w:w="1060" w:type="dxa"/>
            <w:vMerge/>
            <w:tcBorders/>
            <w:vAlign w:val="center"/>
          </w:tcPr>
          <w:p>
            <w:pPr/>
          </w:p>
        </w:tc>
        <w:tc>
          <w:tcPr>
            <w:tcW w:w="1720" w:type="dxa"/>
            <w:vMerge/>
            <w:tcBorders/>
            <w:vAlign w:val="center"/>
          </w:tcPr>
          <w:p>
            <w:pPr/>
          </w:p>
        </w:tc>
        <w:tc>
          <w:tcPr>
            <w:tcW w:w="1060" w:type="dxa"/>
            <w:vMerge/>
            <w:tcBorders/>
            <w:vAlign w:val="center"/>
          </w:tcPr>
          <w:p>
            <w:pPr/>
          </w:p>
        </w:tc>
        <w:tc>
          <w:tcPr>
            <w:tcW w:w="1060" w:type="dxa"/>
            <w:vMerge/>
            <w:tcBorders/>
            <w:vAlign w:val="center"/>
          </w:tcPr>
          <w:p>
            <w:pPr/>
          </w:p>
        </w:tc>
        <w:tc>
          <w:tcPr>
            <w:tcW w:w="1140" w:type="dxa"/>
            <w:tcBorders/>
            <w:vAlign w:val="center"/>
          </w:tcPr>
          <w:p>
            <w:pPr>
              <w:jc w:val="center"/>
            </w:pPr>
            <w:r>
              <w:rPr>
                <w:rFonts w:ascii="宋体" w:eastAsia="宋体" w:hAnsi="宋体" w:cs="宋体"/>
                <w:b w:val="0"/>
                <w:i w:val="0"/>
                <w:color w:val="494949"/>
                <w:sz w:val="13"/>
              </w:rPr>
              <w:t xml:space="preserve">工资福利支出</w:t>
            </w:r>
          </w:p>
        </w:tc>
        <w:tc>
          <w:tcPr>
            <w:tcW w:w="1140" w:type="dxa"/>
            <w:tcBorders/>
            <w:vAlign w:val="center"/>
          </w:tcPr>
          <w:p>
            <w:pPr>
              <w:jc w:val="center"/>
            </w:pPr>
            <w:r>
              <w:rPr>
                <w:rFonts w:ascii="宋体" w:eastAsia="宋体" w:hAnsi="宋体" w:cs="宋体"/>
                <w:b w:val="0"/>
                <w:i w:val="0"/>
                <w:color w:val="494949"/>
                <w:sz w:val="13"/>
              </w:rPr>
              <w:t xml:space="preserve">对个人和家庭的补助</w:t>
            </w:r>
          </w:p>
        </w:tc>
        <w:tc>
          <w:tcPr>
            <w:tcW w:w="1140" w:type="dxa"/>
            <w:tcBorders/>
            <w:vAlign w:val="center"/>
          </w:tcPr>
          <w:p>
            <w:pPr>
              <w:jc w:val="center"/>
            </w:pPr>
            <w:r>
              <w:rPr>
                <w:rFonts w:ascii="宋体" w:eastAsia="宋体" w:hAnsi="宋体" w:cs="宋体"/>
                <w:b w:val="0"/>
                <w:i w:val="0"/>
                <w:color w:val="494949"/>
                <w:sz w:val="13"/>
              </w:rPr>
              <w:t xml:space="preserve">商品和服务支出</w:t>
            </w:r>
          </w:p>
        </w:tc>
        <w:tc>
          <w:tcPr>
            <w:tcW w:w="1140" w:type="dxa"/>
            <w:tcBorders/>
            <w:vAlign w:val="center"/>
          </w:tcPr>
          <w:p>
            <w:pPr>
              <w:jc w:val="center"/>
            </w:pPr>
            <w:r>
              <w:rPr>
                <w:rFonts w:ascii="宋体" w:eastAsia="宋体" w:hAnsi="宋体" w:cs="宋体"/>
                <w:b w:val="0"/>
                <w:i w:val="0"/>
                <w:color w:val="494949"/>
                <w:sz w:val="13"/>
              </w:rPr>
              <w:t xml:space="preserve">资本性支出</w:t>
            </w:r>
          </w:p>
        </w:tc>
        <w:tc>
          <w:tcPr>
            <w:tcW w:w="1060" w:type="dxa"/>
            <w:vMerge/>
            <w:tcBorders/>
            <w:vAlign w:val="center"/>
          </w:tcPr>
          <w:p>
            <w:pPr/>
          </w:p>
        </w:tc>
        <w:tc>
          <w:tcPr>
            <w:tcW w:w="1140" w:type="dxa"/>
            <w:vMerge/>
            <w:tcBorders/>
            <w:vAlign w:val="center"/>
          </w:tcPr>
          <w:p>
            <w:pPr/>
          </w:p>
        </w:tc>
        <w:tc>
          <w:tcPr>
            <w:tcW w:w="1158" w:type="dxa"/>
            <w:vMerge/>
            <w:tcBorders/>
            <w:vAlign w:val="center"/>
          </w:tcPr>
          <w:p>
            <w:pPr/>
          </w:p>
        </w:tc>
      </w:tr>
      <w:tr>
        <w:trPr>
          <w:trHeight w:hRule="exact" w:val="287"/>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060" w:type="dxa"/>
            <w:tcBorders/>
            <w:vAlign w:val="center"/>
          </w:tcPr>
          <w:p>
            <w:pPr/>
          </w:p>
        </w:tc>
        <w:tc>
          <w:tcPr>
            <w:tcW w:w="1720" w:type="dxa"/>
            <w:tcBorders/>
            <w:vAlign w:val="center"/>
          </w:tcPr>
          <w:p>
            <w:pPr/>
          </w:p>
        </w:tc>
        <w:tc>
          <w:tcPr>
            <w:tcW w:w="1060" w:type="dxa"/>
            <w:tcBorders/>
            <w:vAlign w:val="center"/>
          </w:tcPr>
          <w:p>
            <w:pPr>
              <w:jc w:val="right"/>
            </w:pPr>
            <w:r>
              <w:rPr>
                <w:rFonts w:ascii="宋体" w:eastAsia="宋体" w:hAnsi="宋体" w:cs="宋体"/>
                <w:b w:val="0"/>
                <w:i w:val="0"/>
                <w:color w:val="000000"/>
                <w:sz w:val="13"/>
              </w:rPr>
              <w:t xml:space="preserve">63.81</w:t>
            </w:r>
          </w:p>
        </w:tc>
        <w:tc>
          <w:tcPr>
            <w:tcW w:w="1060" w:type="dxa"/>
            <w:tcBorders/>
            <w:vAlign w:val="center"/>
          </w:tcPr>
          <w:p>
            <w:pPr>
              <w:jc w:val="right"/>
            </w:pPr>
            <w:r>
              <w:rPr>
                <w:rFonts w:ascii="宋体" w:eastAsia="宋体" w:hAnsi="宋体" w:cs="宋体"/>
                <w:b w:val="0"/>
                <w:i w:val="0"/>
                <w:color w:val="000000"/>
                <w:sz w:val="13"/>
              </w:rPr>
              <w:t xml:space="preserve">51.81</w:t>
            </w:r>
          </w:p>
        </w:tc>
        <w:tc>
          <w:tcPr>
            <w:tcW w:w="1140" w:type="dxa"/>
            <w:tcBorders/>
            <w:vAlign w:val="center"/>
          </w:tcPr>
          <w:p>
            <w:pPr>
              <w:jc w:val="right"/>
            </w:pPr>
            <w:r>
              <w:rPr>
                <w:rFonts w:ascii="宋体" w:eastAsia="宋体" w:hAnsi="宋体" w:cs="宋体"/>
                <w:b w:val="0"/>
                <w:i w:val="0"/>
                <w:color w:val="000000"/>
                <w:sz w:val="13"/>
              </w:rPr>
              <w:t xml:space="preserve">48.59</w:t>
            </w:r>
          </w:p>
        </w:tc>
        <w:tc>
          <w:tcPr>
            <w:tcW w:w="1140" w:type="dxa"/>
            <w:tcBorders/>
            <w:vAlign w:val="center"/>
          </w:tcPr>
          <w:p>
            <w:pPr>
              <w:jc w:val="right"/>
            </w:pPr>
            <w:r>
              <w:rPr>
                <w:rFonts w:ascii="宋体" w:eastAsia="宋体" w:hAnsi="宋体" w:cs="宋体"/>
                <w:b w:val="0"/>
                <w:i w:val="0"/>
                <w:color w:val="000000"/>
                <w:sz w:val="13"/>
              </w:rPr>
              <w:t xml:space="preserve">2.37</w:t>
            </w:r>
          </w:p>
        </w:tc>
        <w:tc>
          <w:tcPr>
            <w:tcW w:w="1140" w:type="dxa"/>
            <w:tcBorders/>
            <w:vAlign w:val="center"/>
          </w:tcPr>
          <w:p>
            <w:pPr>
              <w:jc w:val="right"/>
            </w:pPr>
            <w:r>
              <w:rPr>
                <w:rFonts w:ascii="宋体" w:eastAsia="宋体" w:hAnsi="宋体" w:cs="宋体"/>
                <w:b w:val="0"/>
                <w:i w:val="0"/>
                <w:color w:val="000000"/>
                <w:sz w:val="13"/>
              </w:rPr>
              <w:t xml:space="preserve">0.85</w:t>
            </w:r>
          </w:p>
        </w:tc>
        <w:tc>
          <w:tcPr>
            <w:tcW w:w="1140" w:type="dxa"/>
            <w:tcBorders/>
            <w:vAlign w:val="center"/>
          </w:tcPr>
          <w:p>
            <w:pPr/>
          </w:p>
        </w:tc>
        <w:tc>
          <w:tcPr>
            <w:tcW w:w="1060" w:type="dxa"/>
            <w:tcBorders/>
            <w:vAlign w:val="center"/>
          </w:tcPr>
          <w:p>
            <w:pPr>
              <w:jc w:val="right"/>
            </w:pPr>
            <w:r>
              <w:rPr>
                <w:rFonts w:ascii="宋体" w:eastAsia="宋体" w:hAnsi="宋体" w:cs="宋体"/>
                <w:b w:val="0"/>
                <w:i w:val="0"/>
                <w:color w:val="000000"/>
                <w:sz w:val="13"/>
              </w:rPr>
              <w:t xml:space="preserve">12.00</w:t>
            </w:r>
          </w:p>
        </w:tc>
        <w:tc>
          <w:tcPr>
            <w:tcW w:w="1140" w:type="dxa"/>
            <w:tcBorders/>
            <w:vAlign w:val="center"/>
          </w:tcPr>
          <w:p>
            <w:pPr>
              <w:jc w:val="right"/>
            </w:pPr>
            <w:r>
              <w:rPr>
                <w:rFonts w:ascii="宋体" w:eastAsia="宋体" w:hAnsi="宋体" w:cs="宋体"/>
                <w:b w:val="0"/>
                <w:i w:val="0"/>
                <w:color w:val="000000"/>
                <w:sz w:val="13"/>
              </w:rPr>
              <w:t xml:space="preserve">12.00</w:t>
            </w: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206</w:t>
            </w:r>
          </w:p>
        </w:tc>
        <w:tc>
          <w:tcPr>
            <w:tcW w:w="380" w:type="dxa"/>
            <w:tcBorders/>
            <w:vAlign w:val="center"/>
          </w:tcPr>
          <w:p>
            <w:pPr>
              <w:jc w:val="left"/>
            </w:pPr>
            <w:r>
              <w:rPr>
                <w:rFonts w:ascii="宋体" w:eastAsia="宋体" w:hAnsi="宋体" w:cs="宋体"/>
                <w:b w:val="0"/>
                <w:i w:val="0"/>
                <w:color w:val="000000"/>
                <w:sz w:val="13"/>
              </w:rPr>
              <w:t xml:space="preserve">01</w:t>
            </w:r>
          </w:p>
        </w:tc>
        <w:tc>
          <w:tcPr>
            <w:tcW w:w="380" w:type="dxa"/>
            <w:tcBorders/>
            <w:vAlign w:val="center"/>
          </w:tcPr>
          <w:p>
            <w:pPr>
              <w:jc w:val="left"/>
            </w:pPr>
            <w:r>
              <w:rPr>
                <w:rFonts w:ascii="宋体" w:eastAsia="宋体" w:hAnsi="宋体" w:cs="宋体"/>
                <w:b w:val="0"/>
                <w:i w:val="0"/>
                <w:color w:val="000000"/>
                <w:sz w:val="13"/>
              </w:rPr>
              <w:t xml:space="preserve">01</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行政运行</w:t>
            </w:r>
          </w:p>
        </w:tc>
        <w:tc>
          <w:tcPr>
            <w:tcW w:w="1060" w:type="dxa"/>
            <w:tcBorders/>
            <w:vAlign w:val="center"/>
          </w:tcPr>
          <w:p>
            <w:pPr>
              <w:jc w:val="right"/>
            </w:pPr>
            <w:r>
              <w:rPr>
                <w:rFonts w:ascii="宋体" w:eastAsia="宋体" w:hAnsi="宋体" w:cs="宋体"/>
                <w:b w:val="0"/>
                <w:i w:val="0"/>
                <w:color w:val="000000"/>
                <w:sz w:val="13"/>
              </w:rPr>
              <w:t xml:space="preserve">50.46</w:t>
            </w:r>
          </w:p>
        </w:tc>
        <w:tc>
          <w:tcPr>
            <w:tcW w:w="1060" w:type="dxa"/>
            <w:tcBorders/>
            <w:vAlign w:val="center"/>
          </w:tcPr>
          <w:p>
            <w:pPr>
              <w:jc w:val="right"/>
            </w:pPr>
            <w:r>
              <w:rPr>
                <w:rFonts w:ascii="宋体" w:eastAsia="宋体" w:hAnsi="宋体" w:cs="宋体"/>
                <w:b w:val="0"/>
                <w:i w:val="0"/>
                <w:color w:val="000000"/>
                <w:sz w:val="13"/>
              </w:rPr>
              <w:t xml:space="preserve">38.46</w:t>
            </w:r>
          </w:p>
        </w:tc>
        <w:tc>
          <w:tcPr>
            <w:tcW w:w="1140" w:type="dxa"/>
            <w:tcBorders/>
            <w:vAlign w:val="center"/>
          </w:tcPr>
          <w:p>
            <w:pPr>
              <w:jc w:val="right"/>
            </w:pPr>
            <w:r>
              <w:rPr>
                <w:rFonts w:ascii="宋体" w:eastAsia="宋体" w:hAnsi="宋体" w:cs="宋体"/>
                <w:b w:val="0"/>
                <w:i w:val="0"/>
                <w:color w:val="000000"/>
                <w:sz w:val="13"/>
              </w:rPr>
              <w:t xml:space="preserve">37.50</w:t>
            </w:r>
          </w:p>
        </w:tc>
        <w:tc>
          <w:tcPr>
            <w:tcW w:w="1140" w:type="dxa"/>
            <w:tcBorders/>
            <w:vAlign w:val="center"/>
          </w:tcPr>
          <w:p>
            <w:pPr>
              <w:jc w:val="right"/>
            </w:pPr>
            <w:r>
              <w:rPr>
                <w:rFonts w:ascii="宋体" w:eastAsia="宋体" w:hAnsi="宋体" w:cs="宋体"/>
                <w:b w:val="0"/>
                <w:i w:val="0"/>
                <w:color w:val="000000"/>
                <w:sz w:val="13"/>
              </w:rPr>
              <w:t xml:space="preserve">0.11</w:t>
            </w:r>
          </w:p>
        </w:tc>
        <w:tc>
          <w:tcPr>
            <w:tcW w:w="1140" w:type="dxa"/>
            <w:tcBorders/>
            <w:vAlign w:val="center"/>
          </w:tcPr>
          <w:p>
            <w:pPr>
              <w:jc w:val="right"/>
            </w:pPr>
            <w:r>
              <w:rPr>
                <w:rFonts w:ascii="宋体" w:eastAsia="宋体" w:hAnsi="宋体" w:cs="宋体"/>
                <w:b w:val="0"/>
                <w:i w:val="0"/>
                <w:color w:val="000000"/>
                <w:sz w:val="13"/>
              </w:rPr>
              <w:t xml:space="preserve">0.85</w:t>
            </w:r>
          </w:p>
        </w:tc>
        <w:tc>
          <w:tcPr>
            <w:tcW w:w="1140" w:type="dxa"/>
            <w:tcBorders/>
            <w:vAlign w:val="center"/>
          </w:tcPr>
          <w:p>
            <w:pPr/>
          </w:p>
        </w:tc>
        <w:tc>
          <w:tcPr>
            <w:tcW w:w="1060" w:type="dxa"/>
            <w:tcBorders/>
            <w:vAlign w:val="center"/>
          </w:tcPr>
          <w:p>
            <w:pPr>
              <w:jc w:val="right"/>
            </w:pPr>
            <w:r>
              <w:rPr>
                <w:rFonts w:ascii="宋体" w:eastAsia="宋体" w:hAnsi="宋体" w:cs="宋体"/>
                <w:b w:val="0"/>
                <w:i w:val="0"/>
                <w:color w:val="000000"/>
                <w:sz w:val="13"/>
              </w:rPr>
              <w:t xml:space="preserve">12.00</w:t>
            </w:r>
          </w:p>
        </w:tc>
        <w:tc>
          <w:tcPr>
            <w:tcW w:w="1140" w:type="dxa"/>
            <w:tcBorders/>
            <w:vAlign w:val="center"/>
          </w:tcPr>
          <w:p>
            <w:pPr>
              <w:jc w:val="right"/>
            </w:pPr>
            <w:r>
              <w:rPr>
                <w:rFonts w:ascii="宋体" w:eastAsia="宋体" w:hAnsi="宋体" w:cs="宋体"/>
                <w:b w:val="0"/>
                <w:i w:val="0"/>
                <w:color w:val="000000"/>
                <w:sz w:val="13"/>
              </w:rPr>
              <w:t xml:space="preserve">12.00</w:t>
            </w: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208</w:t>
            </w:r>
          </w:p>
        </w:tc>
        <w:tc>
          <w:tcPr>
            <w:tcW w:w="380" w:type="dxa"/>
            <w:tcBorders/>
            <w:vAlign w:val="center"/>
          </w:tcPr>
          <w:p>
            <w:pPr>
              <w:jc w:val="left"/>
            </w:pPr>
            <w:r>
              <w:rPr>
                <w:rFonts w:ascii="宋体" w:eastAsia="宋体" w:hAnsi="宋体" w:cs="宋体"/>
                <w:b w:val="0"/>
                <w:i w:val="0"/>
                <w:color w:val="000000"/>
                <w:sz w:val="13"/>
              </w:rPr>
              <w:t xml:space="preserve">05</w:t>
            </w:r>
          </w:p>
        </w:tc>
        <w:tc>
          <w:tcPr>
            <w:tcW w:w="380" w:type="dxa"/>
            <w:tcBorders/>
            <w:vAlign w:val="center"/>
          </w:tcPr>
          <w:p>
            <w:pPr>
              <w:jc w:val="left"/>
            </w:pPr>
            <w:r>
              <w:rPr>
                <w:rFonts w:ascii="宋体" w:eastAsia="宋体" w:hAnsi="宋体" w:cs="宋体"/>
                <w:b w:val="0"/>
                <w:i w:val="0"/>
                <w:color w:val="000000"/>
                <w:sz w:val="13"/>
              </w:rPr>
              <w:t xml:space="preserve">01</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行政单位离退休</w:t>
            </w:r>
          </w:p>
        </w:tc>
        <w:tc>
          <w:tcPr>
            <w:tcW w:w="1060" w:type="dxa"/>
            <w:tcBorders/>
            <w:vAlign w:val="center"/>
          </w:tcPr>
          <w:p>
            <w:pPr>
              <w:jc w:val="right"/>
            </w:pPr>
            <w:r>
              <w:rPr>
                <w:rFonts w:ascii="宋体" w:eastAsia="宋体" w:hAnsi="宋体" w:cs="宋体"/>
                <w:b w:val="0"/>
                <w:i w:val="0"/>
                <w:color w:val="000000"/>
                <w:sz w:val="13"/>
              </w:rPr>
              <w:t xml:space="preserve">2.26</w:t>
            </w:r>
          </w:p>
        </w:tc>
        <w:tc>
          <w:tcPr>
            <w:tcW w:w="1060" w:type="dxa"/>
            <w:tcBorders/>
            <w:vAlign w:val="center"/>
          </w:tcPr>
          <w:p>
            <w:pPr>
              <w:jc w:val="right"/>
            </w:pPr>
            <w:r>
              <w:rPr>
                <w:rFonts w:ascii="宋体" w:eastAsia="宋体" w:hAnsi="宋体" w:cs="宋体"/>
                <w:b w:val="0"/>
                <w:i w:val="0"/>
                <w:color w:val="000000"/>
                <w:sz w:val="13"/>
              </w:rPr>
              <w:t xml:space="preserve">2.26</w:t>
            </w:r>
          </w:p>
        </w:tc>
        <w:tc>
          <w:tcPr>
            <w:tcW w:w="1140" w:type="dxa"/>
            <w:tcBorders/>
            <w:vAlign w:val="center"/>
          </w:tcPr>
          <w:p>
            <w:pPr/>
          </w:p>
        </w:tc>
        <w:tc>
          <w:tcPr>
            <w:tcW w:w="1140" w:type="dxa"/>
            <w:tcBorders/>
            <w:vAlign w:val="center"/>
          </w:tcPr>
          <w:p>
            <w:pPr>
              <w:jc w:val="right"/>
            </w:pPr>
            <w:r>
              <w:rPr>
                <w:rFonts w:ascii="宋体" w:eastAsia="宋体" w:hAnsi="宋体" w:cs="宋体"/>
                <w:b w:val="0"/>
                <w:i w:val="0"/>
                <w:color w:val="000000"/>
                <w:sz w:val="13"/>
              </w:rPr>
              <w:t xml:space="preserve">2.26</w:t>
            </w:r>
          </w:p>
        </w:tc>
        <w:tc>
          <w:tcPr>
            <w:tcW w:w="1140" w:type="dxa"/>
            <w:tcBorders/>
            <w:vAlign w:val="center"/>
          </w:tcPr>
          <w:p>
            <w:pPr/>
          </w:p>
        </w:tc>
        <w:tc>
          <w:tcPr>
            <w:tcW w:w="1140" w:type="dxa"/>
            <w:tcBorders/>
            <w:vAlign w:val="center"/>
          </w:tcPr>
          <w:p>
            <w:pPr/>
          </w:p>
        </w:tc>
        <w:tc>
          <w:tcPr>
            <w:tcW w:w="1060" w:type="dxa"/>
            <w:tcBorders/>
            <w:vAlign w:val="center"/>
          </w:tcPr>
          <w:p>
            <w:pPr/>
          </w:p>
        </w:tc>
        <w:tc>
          <w:tcPr>
            <w:tcW w:w="1140" w:type="dxa"/>
            <w:tcBorders/>
            <w:vAlign w:val="center"/>
          </w:tcPr>
          <w:p>
            <w:pP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208</w:t>
            </w:r>
          </w:p>
        </w:tc>
        <w:tc>
          <w:tcPr>
            <w:tcW w:w="380" w:type="dxa"/>
            <w:tcBorders/>
            <w:vAlign w:val="center"/>
          </w:tcPr>
          <w:p>
            <w:pPr>
              <w:jc w:val="left"/>
            </w:pPr>
            <w:r>
              <w:rPr>
                <w:rFonts w:ascii="宋体" w:eastAsia="宋体" w:hAnsi="宋体" w:cs="宋体"/>
                <w:b w:val="0"/>
                <w:i w:val="0"/>
                <w:color w:val="000000"/>
                <w:sz w:val="13"/>
              </w:rPr>
              <w:t xml:space="preserve">05</w:t>
            </w:r>
          </w:p>
        </w:tc>
        <w:tc>
          <w:tcPr>
            <w:tcW w:w="380" w:type="dxa"/>
            <w:tcBorders/>
            <w:vAlign w:val="center"/>
          </w:tcPr>
          <w:p>
            <w:pPr>
              <w:jc w:val="left"/>
            </w:pPr>
            <w:r>
              <w:rPr>
                <w:rFonts w:ascii="宋体" w:eastAsia="宋体" w:hAnsi="宋体" w:cs="宋体"/>
                <w:b w:val="0"/>
                <w:i w:val="0"/>
                <w:color w:val="000000"/>
                <w:sz w:val="13"/>
              </w:rPr>
              <w:t xml:space="preserve">05</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机关事业单位基本养老保险缴费支出</w:t>
            </w:r>
          </w:p>
        </w:tc>
        <w:tc>
          <w:tcPr>
            <w:tcW w:w="1060" w:type="dxa"/>
            <w:tcBorders/>
            <w:vAlign w:val="center"/>
          </w:tcPr>
          <w:p>
            <w:pPr>
              <w:jc w:val="right"/>
            </w:pPr>
            <w:r>
              <w:rPr>
                <w:rFonts w:ascii="宋体" w:eastAsia="宋体" w:hAnsi="宋体" w:cs="宋体"/>
                <w:b w:val="0"/>
                <w:i w:val="0"/>
                <w:color w:val="000000"/>
                <w:sz w:val="13"/>
              </w:rPr>
              <w:t xml:space="preserve">4.71</w:t>
            </w:r>
          </w:p>
        </w:tc>
        <w:tc>
          <w:tcPr>
            <w:tcW w:w="1060" w:type="dxa"/>
            <w:tcBorders/>
            <w:vAlign w:val="center"/>
          </w:tcPr>
          <w:p>
            <w:pPr>
              <w:jc w:val="right"/>
            </w:pPr>
            <w:r>
              <w:rPr>
                <w:rFonts w:ascii="宋体" w:eastAsia="宋体" w:hAnsi="宋体" w:cs="宋体"/>
                <w:b w:val="0"/>
                <w:i w:val="0"/>
                <w:color w:val="000000"/>
                <w:sz w:val="13"/>
              </w:rPr>
              <w:t xml:space="preserve">4.71</w:t>
            </w:r>
          </w:p>
        </w:tc>
        <w:tc>
          <w:tcPr>
            <w:tcW w:w="1140" w:type="dxa"/>
            <w:tcBorders/>
            <w:vAlign w:val="center"/>
          </w:tcPr>
          <w:p>
            <w:pPr>
              <w:jc w:val="right"/>
            </w:pPr>
            <w:r>
              <w:rPr>
                <w:rFonts w:ascii="宋体" w:eastAsia="宋体" w:hAnsi="宋体" w:cs="宋体"/>
                <w:b w:val="0"/>
                <w:i w:val="0"/>
                <w:color w:val="000000"/>
                <w:sz w:val="13"/>
              </w:rPr>
              <w:t xml:space="preserve">4.71</w:t>
            </w:r>
          </w:p>
        </w:tc>
        <w:tc>
          <w:tcPr>
            <w:tcW w:w="1140" w:type="dxa"/>
            <w:tcBorders/>
            <w:vAlign w:val="center"/>
          </w:tcPr>
          <w:p>
            <w:pPr/>
          </w:p>
        </w:tc>
        <w:tc>
          <w:tcPr>
            <w:tcW w:w="1140" w:type="dxa"/>
            <w:tcBorders/>
            <w:vAlign w:val="center"/>
          </w:tcPr>
          <w:p>
            <w:pPr/>
          </w:p>
        </w:tc>
        <w:tc>
          <w:tcPr>
            <w:tcW w:w="1140" w:type="dxa"/>
            <w:tcBorders/>
            <w:vAlign w:val="center"/>
          </w:tcPr>
          <w:p>
            <w:pPr/>
          </w:p>
        </w:tc>
        <w:tc>
          <w:tcPr>
            <w:tcW w:w="1060" w:type="dxa"/>
            <w:tcBorders/>
            <w:vAlign w:val="center"/>
          </w:tcPr>
          <w:p>
            <w:pPr/>
          </w:p>
        </w:tc>
        <w:tc>
          <w:tcPr>
            <w:tcW w:w="1140" w:type="dxa"/>
            <w:tcBorders/>
            <w:vAlign w:val="center"/>
          </w:tcPr>
          <w:p>
            <w:pP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210</w:t>
            </w:r>
          </w:p>
        </w:tc>
        <w:tc>
          <w:tcPr>
            <w:tcW w:w="380" w:type="dxa"/>
            <w:tcBorders/>
            <w:vAlign w:val="center"/>
          </w:tcPr>
          <w:p>
            <w:pPr>
              <w:jc w:val="left"/>
            </w:pPr>
            <w:r>
              <w:rPr>
                <w:rFonts w:ascii="宋体" w:eastAsia="宋体" w:hAnsi="宋体" w:cs="宋体"/>
                <w:b w:val="0"/>
                <w:i w:val="0"/>
                <w:color w:val="000000"/>
                <w:sz w:val="13"/>
              </w:rPr>
              <w:t xml:space="preserve">11</w:t>
            </w:r>
          </w:p>
        </w:tc>
        <w:tc>
          <w:tcPr>
            <w:tcW w:w="380" w:type="dxa"/>
            <w:tcBorders/>
            <w:vAlign w:val="center"/>
          </w:tcPr>
          <w:p>
            <w:pPr>
              <w:jc w:val="left"/>
            </w:pPr>
            <w:r>
              <w:rPr>
                <w:rFonts w:ascii="宋体" w:eastAsia="宋体" w:hAnsi="宋体" w:cs="宋体"/>
                <w:b w:val="0"/>
                <w:i w:val="0"/>
                <w:color w:val="000000"/>
                <w:sz w:val="13"/>
              </w:rPr>
              <w:t xml:space="preserve">01</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行政单位医疗</w:t>
            </w:r>
          </w:p>
        </w:tc>
        <w:tc>
          <w:tcPr>
            <w:tcW w:w="1060" w:type="dxa"/>
            <w:tcBorders/>
            <w:vAlign w:val="center"/>
          </w:tcPr>
          <w:p>
            <w:pPr>
              <w:jc w:val="right"/>
            </w:pPr>
            <w:r>
              <w:rPr>
                <w:rFonts w:ascii="宋体" w:eastAsia="宋体" w:hAnsi="宋体" w:cs="宋体"/>
                <w:b w:val="0"/>
                <w:i w:val="0"/>
                <w:color w:val="000000"/>
                <w:sz w:val="13"/>
              </w:rPr>
              <w:t xml:space="preserve">2.70</w:t>
            </w:r>
          </w:p>
        </w:tc>
        <w:tc>
          <w:tcPr>
            <w:tcW w:w="1060" w:type="dxa"/>
            <w:tcBorders/>
            <w:vAlign w:val="center"/>
          </w:tcPr>
          <w:p>
            <w:pPr>
              <w:jc w:val="right"/>
            </w:pPr>
            <w:r>
              <w:rPr>
                <w:rFonts w:ascii="宋体" w:eastAsia="宋体" w:hAnsi="宋体" w:cs="宋体"/>
                <w:b w:val="0"/>
                <w:i w:val="0"/>
                <w:color w:val="000000"/>
                <w:sz w:val="13"/>
              </w:rPr>
              <w:t xml:space="preserve">2.70</w:t>
            </w:r>
          </w:p>
        </w:tc>
        <w:tc>
          <w:tcPr>
            <w:tcW w:w="1140" w:type="dxa"/>
            <w:tcBorders/>
            <w:vAlign w:val="center"/>
          </w:tcPr>
          <w:p>
            <w:pPr>
              <w:jc w:val="right"/>
            </w:pPr>
            <w:r>
              <w:rPr>
                <w:rFonts w:ascii="宋体" w:eastAsia="宋体" w:hAnsi="宋体" w:cs="宋体"/>
                <w:b w:val="0"/>
                <w:i w:val="0"/>
                <w:color w:val="000000"/>
                <w:sz w:val="13"/>
              </w:rPr>
              <w:t xml:space="preserve">2.70</w:t>
            </w:r>
          </w:p>
        </w:tc>
        <w:tc>
          <w:tcPr>
            <w:tcW w:w="1140" w:type="dxa"/>
            <w:tcBorders/>
            <w:vAlign w:val="center"/>
          </w:tcPr>
          <w:p>
            <w:pPr/>
          </w:p>
        </w:tc>
        <w:tc>
          <w:tcPr>
            <w:tcW w:w="1140" w:type="dxa"/>
            <w:tcBorders/>
            <w:vAlign w:val="center"/>
          </w:tcPr>
          <w:p>
            <w:pPr/>
          </w:p>
        </w:tc>
        <w:tc>
          <w:tcPr>
            <w:tcW w:w="1140" w:type="dxa"/>
            <w:tcBorders/>
            <w:vAlign w:val="center"/>
          </w:tcPr>
          <w:p>
            <w:pPr/>
          </w:p>
        </w:tc>
        <w:tc>
          <w:tcPr>
            <w:tcW w:w="1060" w:type="dxa"/>
            <w:tcBorders/>
            <w:vAlign w:val="center"/>
          </w:tcPr>
          <w:p>
            <w:pPr/>
          </w:p>
        </w:tc>
        <w:tc>
          <w:tcPr>
            <w:tcW w:w="1140" w:type="dxa"/>
            <w:tcBorders/>
            <w:vAlign w:val="center"/>
          </w:tcPr>
          <w:p>
            <w:pP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221</w:t>
            </w:r>
          </w:p>
        </w:tc>
        <w:tc>
          <w:tcPr>
            <w:tcW w:w="380" w:type="dxa"/>
            <w:tcBorders/>
            <w:vAlign w:val="center"/>
          </w:tcPr>
          <w:p>
            <w:pPr>
              <w:jc w:val="left"/>
            </w:pPr>
            <w:r>
              <w:rPr>
                <w:rFonts w:ascii="宋体" w:eastAsia="宋体" w:hAnsi="宋体" w:cs="宋体"/>
                <w:b w:val="0"/>
                <w:i w:val="0"/>
                <w:color w:val="000000"/>
                <w:sz w:val="13"/>
              </w:rPr>
              <w:t xml:space="preserve">02</w:t>
            </w:r>
          </w:p>
        </w:tc>
        <w:tc>
          <w:tcPr>
            <w:tcW w:w="380" w:type="dxa"/>
            <w:tcBorders/>
            <w:vAlign w:val="center"/>
          </w:tcPr>
          <w:p>
            <w:pPr>
              <w:jc w:val="left"/>
            </w:pPr>
            <w:r>
              <w:rPr>
                <w:rFonts w:ascii="宋体" w:eastAsia="宋体" w:hAnsi="宋体" w:cs="宋体"/>
                <w:b w:val="0"/>
                <w:i w:val="0"/>
                <w:color w:val="000000"/>
                <w:sz w:val="13"/>
              </w:rPr>
              <w:t xml:space="preserve">01</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住房公积金</w:t>
            </w:r>
          </w:p>
        </w:tc>
        <w:tc>
          <w:tcPr>
            <w:tcW w:w="1060" w:type="dxa"/>
            <w:tcBorders/>
            <w:vAlign w:val="center"/>
          </w:tcPr>
          <w:p>
            <w:pPr>
              <w:jc w:val="right"/>
            </w:pPr>
            <w:r>
              <w:rPr>
                <w:rFonts w:ascii="宋体" w:eastAsia="宋体" w:hAnsi="宋体" w:cs="宋体"/>
                <w:b w:val="0"/>
                <w:i w:val="0"/>
                <w:color w:val="000000"/>
                <w:sz w:val="13"/>
              </w:rPr>
              <w:t xml:space="preserve">3.68</w:t>
            </w:r>
          </w:p>
        </w:tc>
        <w:tc>
          <w:tcPr>
            <w:tcW w:w="1060" w:type="dxa"/>
            <w:tcBorders/>
            <w:vAlign w:val="center"/>
          </w:tcPr>
          <w:p>
            <w:pPr>
              <w:jc w:val="right"/>
            </w:pPr>
            <w:r>
              <w:rPr>
                <w:rFonts w:ascii="宋体" w:eastAsia="宋体" w:hAnsi="宋体" w:cs="宋体"/>
                <w:b w:val="0"/>
                <w:i w:val="0"/>
                <w:color w:val="000000"/>
                <w:sz w:val="13"/>
              </w:rPr>
              <w:t xml:space="preserve">3.68</w:t>
            </w:r>
          </w:p>
        </w:tc>
        <w:tc>
          <w:tcPr>
            <w:tcW w:w="1140" w:type="dxa"/>
            <w:tcBorders/>
            <w:vAlign w:val="center"/>
          </w:tcPr>
          <w:p>
            <w:pPr>
              <w:jc w:val="right"/>
            </w:pPr>
            <w:r>
              <w:rPr>
                <w:rFonts w:ascii="宋体" w:eastAsia="宋体" w:hAnsi="宋体" w:cs="宋体"/>
                <w:b w:val="0"/>
                <w:i w:val="0"/>
                <w:color w:val="000000"/>
                <w:sz w:val="13"/>
              </w:rPr>
              <w:t xml:space="preserve">3.68</w:t>
            </w:r>
          </w:p>
        </w:tc>
        <w:tc>
          <w:tcPr>
            <w:tcW w:w="1140" w:type="dxa"/>
            <w:tcBorders/>
            <w:vAlign w:val="center"/>
          </w:tcPr>
          <w:p>
            <w:pPr/>
          </w:p>
        </w:tc>
        <w:tc>
          <w:tcPr>
            <w:tcW w:w="1140" w:type="dxa"/>
            <w:tcBorders/>
            <w:vAlign w:val="center"/>
          </w:tcPr>
          <w:p>
            <w:pPr/>
          </w:p>
        </w:tc>
        <w:tc>
          <w:tcPr>
            <w:tcW w:w="1140" w:type="dxa"/>
            <w:tcBorders/>
            <w:vAlign w:val="center"/>
          </w:tcPr>
          <w:p>
            <w:pPr/>
          </w:p>
        </w:tc>
        <w:tc>
          <w:tcPr>
            <w:tcW w:w="1060" w:type="dxa"/>
            <w:tcBorders/>
            <w:vAlign w:val="center"/>
          </w:tcPr>
          <w:p>
            <w:pPr/>
          </w:p>
        </w:tc>
        <w:tc>
          <w:tcPr>
            <w:tcW w:w="1140" w:type="dxa"/>
            <w:tcBorders/>
            <w:vAlign w:val="center"/>
          </w:tcPr>
          <w:p>
            <w:pPr/>
          </w:p>
        </w:tc>
        <w:tc>
          <w:tcPr>
            <w:tcW w:w="115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财政拨款收支总体情况表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YS04</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部门：三门峡市陕州区科学技术协会</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760"/>
        <w:gridCol w:w="1380"/>
        <w:gridCol w:w="2940"/>
        <w:gridCol w:w="1380"/>
        <w:gridCol w:w="1380"/>
        <w:gridCol w:w="1380"/>
        <w:gridCol w:w="1380"/>
        <w:gridCol w:w="1358"/>
      </w:tblGrid>
      <w:tr>
        <w:trPr>
          <w:trHeight w:hRule="exact" w:val="344"/>
          <w:jc w:val="center"/>
        </w:trPr>
        <w:tc>
          <w:tcPr>
            <w:tcW w:w="2760" w:type="dxa"/>
            <w:hMerge w:val="restart"/>
            <w:vAlign w:val="center"/>
          </w:tcPr>
          <w:p>
            <w:pPr>
              <w:jc w:val="center"/>
            </w:pPr>
            <w:r>
              <w:rPr>
                <w:rFonts w:ascii="宋体" w:eastAsia="宋体" w:hAnsi="宋体" w:cs="宋体"/>
                <w:b w:val="0"/>
                <w:i w:val="0"/>
                <w:color w:val="494949"/>
                <w:sz w:val="16"/>
              </w:rPr>
              <w:t xml:space="preserve"> 收入  </w:t>
            </w:r>
          </w:p>
        </w:tc>
        <w:tc>
          <w:tcPr>
            <w:tcW w:w="1380" w:type="dxa"/>
            <w:hMerge/>
            <w:vAlign w:val="center"/>
          </w:tcPr>
          <w:p>
            <w:pPr/>
          </w:p>
        </w:tc>
        <w:tc>
          <w:tcPr>
            <w:tcW w:w="2940" w:type="dxa"/>
            <w:hMerge w:val="restart"/>
            <w:vAlign w:val="center"/>
          </w:tcPr>
          <w:p>
            <w:pPr>
              <w:jc w:val="center"/>
            </w:pPr>
            <w:r>
              <w:rPr>
                <w:rFonts w:ascii="宋体" w:eastAsia="宋体" w:hAnsi="宋体" w:cs="宋体"/>
                <w:b w:val="0"/>
                <w:i w:val="0"/>
                <w:color w:val="494949"/>
                <w:sz w:val="16"/>
              </w:rPr>
              <w:t xml:space="preserve"> 支出  </w:t>
            </w:r>
          </w:p>
        </w:tc>
        <w:tc>
          <w:tcPr>
            <w:tcW w:w="1380" w:type="dxa"/>
            <w:hMerge/>
            <w:vAlign w:val="center"/>
          </w:tcPr>
          <w:p>
            <w:pPr/>
          </w:p>
        </w:tc>
        <w:tc>
          <w:tcPr>
            <w:tcW w:w="1380" w:type="dxa"/>
            <w:hMerge/>
            <w:vAlign w:val="center"/>
          </w:tcPr>
          <w:p>
            <w:pPr/>
          </w:p>
        </w:tc>
        <w:tc>
          <w:tcPr>
            <w:tcW w:w="1380" w:type="dxa"/>
            <w:hMerge/>
            <w:vAlign w:val="center"/>
          </w:tcPr>
          <w:p>
            <w:pPr/>
          </w:p>
        </w:tc>
        <w:tc>
          <w:tcPr>
            <w:tcW w:w="1380" w:type="dxa"/>
            <w:hMerge/>
            <w:vAlign w:val="center"/>
          </w:tcPr>
          <w:p>
            <w:pPr/>
          </w:p>
        </w:tc>
        <w:tc>
          <w:tcPr>
            <w:tcW w:w="1358" w:type="dxa"/>
            <w:hMerge/>
            <w:vAlign w:val="center"/>
          </w:tcPr>
          <w:p>
            <w:pPr/>
          </w:p>
        </w:tc>
      </w:tr>
      <w:tr>
        <w:trPr>
          <w:trHeight w:hRule="exact" w:val="344"/>
          <w:jc w:val="center"/>
        </w:trPr>
        <w:tc>
          <w:tcPr>
            <w:tcW w:w="2760" w:type="dxa"/>
            <w:vMerge w:val="restart"/>
            <w:tcBorders/>
            <w:vAlign w:val="center"/>
          </w:tcPr>
          <w:p>
            <w:pPr>
              <w:jc w:val="center"/>
            </w:pPr>
            <w:r>
              <w:rPr>
                <w:rFonts w:ascii="宋体" w:eastAsia="宋体" w:hAnsi="宋体" w:cs="宋体"/>
                <w:b w:val="0"/>
                <w:i w:val="0"/>
                <w:color w:val="494949"/>
                <w:sz w:val="16"/>
              </w:rPr>
              <w:t xml:space="preserve"> 项 目  </w:t>
            </w:r>
          </w:p>
        </w:tc>
        <w:tc>
          <w:tcPr>
            <w:tcW w:w="1380" w:type="dxa"/>
            <w:vMerge w:val="restart"/>
            <w:tcBorders/>
            <w:vAlign w:val="center"/>
          </w:tcPr>
          <w:p>
            <w:pPr>
              <w:jc w:val="center"/>
            </w:pPr>
            <w:r>
              <w:rPr>
                <w:rFonts w:ascii="宋体" w:eastAsia="宋体" w:hAnsi="宋体" w:cs="宋体"/>
                <w:b w:val="0"/>
                <w:i w:val="0"/>
                <w:color w:val="494949"/>
                <w:sz w:val="16"/>
              </w:rPr>
              <w:t xml:space="preserve">金　额</w:t>
            </w:r>
          </w:p>
        </w:tc>
        <w:tc>
          <w:tcPr>
            <w:tcW w:w="2940" w:type="dxa"/>
            <w:vMerge w:val="restart"/>
            <w:tcBorders/>
            <w:vAlign w:val="center"/>
          </w:tcPr>
          <w:p>
            <w:pPr>
              <w:jc w:val="center"/>
            </w:pPr>
            <w:r>
              <w:rPr>
                <w:rFonts w:ascii="宋体" w:eastAsia="宋体" w:hAnsi="宋体" w:cs="宋体"/>
                <w:b w:val="0"/>
                <w:i w:val="0"/>
                <w:color w:val="494949"/>
                <w:sz w:val="16"/>
              </w:rPr>
              <w:t xml:space="preserve"> 项 目  </w:t>
            </w:r>
          </w:p>
        </w:tc>
        <w:tc>
          <w:tcPr>
            <w:tcW w:w="1380" w:type="dxa"/>
            <w:vMerge w:val="restart"/>
            <w:tcBorders/>
            <w:vAlign w:val="center"/>
          </w:tcPr>
          <w:p>
            <w:pPr>
              <w:jc w:val="center"/>
            </w:pPr>
            <w:r>
              <w:rPr>
                <w:rFonts w:ascii="宋体" w:eastAsia="宋体" w:hAnsi="宋体" w:cs="宋体"/>
                <w:b w:val="0"/>
                <w:i w:val="0"/>
                <w:color w:val="494949"/>
                <w:sz w:val="16"/>
              </w:rPr>
              <w:t xml:space="preserve">合计</w:t>
            </w:r>
          </w:p>
        </w:tc>
        <w:tc>
          <w:tcPr>
            <w:tcW w:w="1380" w:type="dxa"/>
            <w:hMerge w:val="restart"/>
            <w:tcBorders/>
            <w:vAlign w:val="center"/>
          </w:tcPr>
          <w:p>
            <w:pPr>
              <w:jc w:val="center"/>
            </w:pPr>
            <w:r>
              <w:rPr>
                <w:rFonts w:ascii="宋体" w:eastAsia="宋体" w:hAnsi="宋体" w:cs="宋体"/>
                <w:b w:val="0"/>
                <w:i w:val="0"/>
                <w:color w:val="494949"/>
                <w:sz w:val="16"/>
              </w:rPr>
              <w:t xml:space="preserve">一般公共预算  </w:t>
            </w:r>
          </w:p>
        </w:tc>
        <w:tc>
          <w:tcPr>
            <w:tcW w:w="1380" w:type="dxa"/>
            <w:hMerge/>
            <w:tcBorders/>
            <w:vAlign w:val="center"/>
          </w:tcPr>
          <w:p>
            <w:pPr/>
          </w:p>
        </w:tc>
        <w:tc>
          <w:tcPr>
            <w:tcW w:w="1380" w:type="dxa"/>
            <w:vMerge w:val="restart"/>
            <w:tcBorders/>
            <w:vAlign w:val="center"/>
          </w:tcPr>
          <w:p>
            <w:pPr>
              <w:jc w:val="center"/>
            </w:pPr>
            <w:r>
              <w:rPr>
                <w:rFonts w:ascii="宋体" w:eastAsia="宋体" w:hAnsi="宋体" w:cs="宋体"/>
                <w:b w:val="0"/>
                <w:i w:val="0"/>
                <w:color w:val="494949"/>
                <w:sz w:val="16"/>
              </w:rPr>
              <w:t xml:space="preserve"> 政府性基金  </w:t>
            </w:r>
          </w:p>
        </w:tc>
        <w:tc>
          <w:tcPr>
            <w:tcW w:w="1358" w:type="dxa"/>
            <w:vMerge w:val="restart"/>
            <w:tcBorders/>
            <w:vAlign w:val="center"/>
          </w:tcPr>
          <w:p>
            <w:pPr>
              <w:jc w:val="center"/>
            </w:pPr>
            <w:r>
              <w:rPr>
                <w:rFonts w:ascii="宋体" w:eastAsia="宋体" w:hAnsi="宋体" w:cs="宋体"/>
                <w:b w:val="0"/>
                <w:i w:val="0"/>
                <w:color w:val="494949"/>
                <w:sz w:val="16"/>
              </w:rPr>
              <w:t xml:space="preserve">国有资本经营预算</w:t>
            </w:r>
          </w:p>
        </w:tc>
      </w:tr>
      <w:tr>
        <w:trPr>
          <w:trHeight w:hRule="exact" w:val="344"/>
          <w:jc w:val="center"/>
        </w:trPr>
        <w:tc>
          <w:tcPr>
            <w:tcW w:w="2760" w:type="dxa"/>
            <w:vMerge/>
            <w:tcBorders/>
            <w:vAlign w:val="center"/>
          </w:tcPr>
          <w:p>
            <w:pPr/>
          </w:p>
        </w:tc>
        <w:tc>
          <w:tcPr>
            <w:tcW w:w="1380" w:type="dxa"/>
            <w:vMerge/>
            <w:tcBorders/>
            <w:vAlign w:val="center"/>
          </w:tcPr>
          <w:p>
            <w:pPr/>
          </w:p>
        </w:tc>
        <w:tc>
          <w:tcPr>
            <w:tcW w:w="2940" w:type="dxa"/>
            <w:vMerge/>
            <w:tcBorders/>
            <w:vAlign w:val="center"/>
          </w:tcPr>
          <w:p>
            <w:pPr/>
          </w:p>
        </w:tc>
        <w:tc>
          <w:tcPr>
            <w:tcW w:w="1380" w:type="dxa"/>
            <w:vMerge/>
            <w:tcBorders/>
            <w:vAlign w:val="center"/>
          </w:tcPr>
          <w:p>
            <w:pPr/>
          </w:p>
        </w:tc>
        <w:tc>
          <w:tcPr>
            <w:tcW w:w="1380" w:type="dxa"/>
            <w:tcBorders/>
            <w:vAlign w:val="center"/>
          </w:tcPr>
          <w:p>
            <w:pPr>
              <w:jc w:val="center"/>
            </w:pPr>
            <w:r>
              <w:rPr>
                <w:rFonts w:ascii="宋体" w:eastAsia="宋体" w:hAnsi="宋体" w:cs="宋体"/>
                <w:b w:val="0"/>
                <w:i w:val="0"/>
                <w:color w:val="494949"/>
                <w:sz w:val="16"/>
              </w:rPr>
              <w:t xml:space="preserve"> 小计  </w:t>
            </w:r>
          </w:p>
        </w:tc>
        <w:tc>
          <w:tcPr>
            <w:tcW w:w="1380" w:type="dxa"/>
            <w:tcBorders/>
            <w:vAlign w:val="center"/>
          </w:tcPr>
          <w:p>
            <w:pPr>
              <w:jc w:val="center"/>
            </w:pPr>
            <w:r>
              <w:rPr>
                <w:rFonts w:ascii="宋体" w:eastAsia="宋体" w:hAnsi="宋体" w:cs="宋体"/>
                <w:b w:val="0"/>
                <w:i w:val="0"/>
                <w:color w:val="494949"/>
                <w:sz w:val="16"/>
              </w:rPr>
              <w:t xml:space="preserve">其中：财政拨款</w:t>
            </w:r>
          </w:p>
        </w:tc>
        <w:tc>
          <w:tcPr>
            <w:tcW w:w="1380" w:type="dxa"/>
            <w:vMerge/>
            <w:tcBorders/>
            <w:vAlign w:val="center"/>
          </w:tcPr>
          <w:p>
            <w:pPr/>
          </w:p>
        </w:tc>
        <w:tc>
          <w:tcPr>
            <w:tcW w:w="1358" w:type="dxa"/>
            <w:vMerge/>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一、本年收入</w:t>
            </w:r>
          </w:p>
        </w:tc>
        <w:tc>
          <w:tcPr>
            <w:tcW w:w="1380" w:type="dxa"/>
            <w:tcBorders/>
            <w:vAlign w:val="center"/>
          </w:tcPr>
          <w:p>
            <w:pPr>
              <w:jc w:val="right"/>
            </w:pPr>
            <w:r>
              <w:rPr>
                <w:rFonts w:ascii="宋体" w:eastAsia="宋体" w:hAnsi="宋体" w:cs="宋体"/>
                <w:b w:val="0"/>
                <w:i w:val="0"/>
                <w:color w:val="000000"/>
                <w:sz w:val="16"/>
              </w:rPr>
              <w:t xml:space="preserve">63.81</w:t>
            </w:r>
          </w:p>
        </w:tc>
        <w:tc>
          <w:tcPr>
            <w:tcW w:w="2940" w:type="dxa"/>
            <w:tcBorders/>
            <w:vAlign w:val="center"/>
          </w:tcPr>
          <w:p>
            <w:pPr>
              <w:jc w:val="left"/>
            </w:pPr>
            <w:r>
              <w:rPr>
                <w:rFonts w:ascii="宋体" w:eastAsia="宋体" w:hAnsi="宋体" w:cs="宋体"/>
                <w:b w:val="0"/>
                <w:i w:val="0"/>
                <w:color w:val="494949"/>
                <w:sz w:val="16"/>
              </w:rPr>
              <w:t xml:space="preserve">一、本年支出</w:t>
            </w:r>
          </w:p>
        </w:tc>
        <w:tc>
          <w:tcPr>
            <w:tcW w:w="1380" w:type="dxa"/>
            <w:tcBorders/>
            <w:vAlign w:val="center"/>
          </w:tcPr>
          <w:p>
            <w:pPr>
              <w:jc w:val="right"/>
            </w:pPr>
            <w:r>
              <w:rPr>
                <w:rFonts w:ascii="宋体" w:eastAsia="宋体" w:hAnsi="宋体" w:cs="宋体"/>
                <w:b w:val="0"/>
                <w:i w:val="0"/>
                <w:color w:val="000000"/>
                <w:sz w:val="16"/>
              </w:rPr>
              <w:t xml:space="preserve">63.81</w:t>
            </w:r>
          </w:p>
        </w:tc>
        <w:tc>
          <w:tcPr>
            <w:tcW w:w="1380" w:type="dxa"/>
            <w:tcBorders/>
            <w:vAlign w:val="center"/>
          </w:tcPr>
          <w:p>
            <w:pPr>
              <w:jc w:val="right"/>
            </w:pPr>
            <w:r>
              <w:rPr>
                <w:rFonts w:ascii="宋体" w:eastAsia="宋体" w:hAnsi="宋体" w:cs="宋体"/>
                <w:b w:val="0"/>
                <w:i w:val="0"/>
                <w:color w:val="000000"/>
                <w:sz w:val="16"/>
              </w:rPr>
              <w:t xml:space="preserve">63.81</w:t>
            </w:r>
          </w:p>
        </w:tc>
        <w:tc>
          <w:tcPr>
            <w:tcW w:w="1380" w:type="dxa"/>
            <w:tcBorders/>
            <w:vAlign w:val="center"/>
          </w:tcPr>
          <w:p>
            <w:pPr>
              <w:jc w:val="right"/>
            </w:pPr>
            <w:r>
              <w:rPr>
                <w:rFonts w:ascii="宋体" w:eastAsia="宋体" w:hAnsi="宋体" w:cs="宋体"/>
                <w:b w:val="0"/>
                <w:i w:val="0"/>
                <w:color w:val="000000"/>
                <w:sz w:val="16"/>
              </w:rPr>
              <w:t xml:space="preserve">63.81</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（一）一般公共预算拨款</w:t>
            </w:r>
          </w:p>
        </w:tc>
        <w:tc>
          <w:tcPr>
            <w:tcW w:w="1380" w:type="dxa"/>
            <w:tcBorders/>
            <w:vAlign w:val="center"/>
          </w:tcPr>
          <w:p>
            <w:pPr>
              <w:jc w:val="right"/>
            </w:pPr>
            <w:r>
              <w:rPr>
                <w:rFonts w:ascii="宋体" w:eastAsia="宋体" w:hAnsi="宋体" w:cs="宋体"/>
                <w:b w:val="0"/>
                <w:i w:val="0"/>
                <w:color w:val="000000"/>
                <w:sz w:val="16"/>
              </w:rPr>
              <w:t xml:space="preserve">63.81</w:t>
            </w:r>
          </w:p>
        </w:tc>
        <w:tc>
          <w:tcPr>
            <w:tcW w:w="2940" w:type="dxa"/>
            <w:tcBorders/>
            <w:vAlign w:val="center"/>
          </w:tcPr>
          <w:p>
            <w:pPr>
              <w:jc w:val="left"/>
            </w:pPr>
            <w:r>
              <w:rPr>
                <w:rFonts w:ascii="宋体" w:eastAsia="宋体" w:hAnsi="宋体" w:cs="宋体"/>
                <w:b w:val="0"/>
                <w:i w:val="0"/>
                <w:color w:val="494949"/>
                <w:sz w:val="16"/>
              </w:rPr>
              <w:t xml:space="preserve">（一）一般公共服务支出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      其中：财政拨款</w:t>
            </w:r>
          </w:p>
        </w:tc>
        <w:tc>
          <w:tcPr>
            <w:tcW w:w="1380" w:type="dxa"/>
            <w:tcBorders/>
            <w:vAlign w:val="center"/>
          </w:tcPr>
          <w:p>
            <w:pPr>
              <w:jc w:val="right"/>
            </w:pPr>
            <w:r>
              <w:rPr>
                <w:rFonts w:ascii="宋体" w:eastAsia="宋体" w:hAnsi="宋体" w:cs="宋体"/>
                <w:b w:val="0"/>
                <w:i w:val="0"/>
                <w:color w:val="000000"/>
                <w:sz w:val="16"/>
              </w:rPr>
              <w:t xml:space="preserve">63.81</w:t>
            </w:r>
          </w:p>
        </w:tc>
        <w:tc>
          <w:tcPr>
            <w:tcW w:w="2940" w:type="dxa"/>
            <w:tcBorders/>
            <w:vAlign w:val="center"/>
          </w:tcPr>
          <w:p>
            <w:pPr>
              <w:jc w:val="left"/>
            </w:pPr>
            <w:r>
              <w:rPr>
                <w:rFonts w:ascii="宋体" w:eastAsia="宋体" w:hAnsi="宋体" w:cs="宋体"/>
                <w:b w:val="0"/>
                <w:i w:val="0"/>
                <w:color w:val="494949"/>
                <w:sz w:val="16"/>
              </w:rPr>
              <w:t xml:space="preserve">（二）外交支出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（二）政府性基金预算拨款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（三）国防支出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（三）国有资本经营预算拨款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（四）公共安全支出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二、上年结转</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（五）教育支出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（一）一般公共预算拨款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（六）科学技术支出</w:t>
            </w:r>
          </w:p>
        </w:tc>
        <w:tc>
          <w:tcPr>
            <w:tcW w:w="1380" w:type="dxa"/>
            <w:tcBorders/>
            <w:vAlign w:val="center"/>
          </w:tcPr>
          <w:p>
            <w:pPr>
              <w:jc w:val="right"/>
            </w:pPr>
            <w:r>
              <w:rPr>
                <w:rFonts w:ascii="宋体" w:eastAsia="宋体" w:hAnsi="宋体" w:cs="宋体"/>
                <w:b w:val="0"/>
                <w:i w:val="0"/>
                <w:color w:val="000000"/>
                <w:sz w:val="16"/>
              </w:rPr>
              <w:t xml:space="preserve">50.46</w:t>
            </w:r>
          </w:p>
        </w:tc>
        <w:tc>
          <w:tcPr>
            <w:tcW w:w="1380" w:type="dxa"/>
            <w:tcBorders/>
            <w:vAlign w:val="center"/>
          </w:tcPr>
          <w:p>
            <w:pPr>
              <w:jc w:val="right"/>
            </w:pPr>
            <w:r>
              <w:rPr>
                <w:rFonts w:ascii="宋体" w:eastAsia="宋体" w:hAnsi="宋体" w:cs="宋体"/>
                <w:b w:val="0"/>
                <w:i w:val="0"/>
                <w:color w:val="000000"/>
                <w:sz w:val="16"/>
              </w:rPr>
              <w:t xml:space="preserve">50.46</w:t>
            </w:r>
          </w:p>
        </w:tc>
        <w:tc>
          <w:tcPr>
            <w:tcW w:w="1380" w:type="dxa"/>
            <w:tcBorders/>
            <w:vAlign w:val="center"/>
          </w:tcPr>
          <w:p>
            <w:pPr>
              <w:jc w:val="right"/>
            </w:pPr>
            <w:r>
              <w:rPr>
                <w:rFonts w:ascii="宋体" w:eastAsia="宋体" w:hAnsi="宋体" w:cs="宋体"/>
                <w:b w:val="0"/>
                <w:i w:val="0"/>
                <w:color w:val="000000"/>
                <w:sz w:val="16"/>
              </w:rPr>
              <w:t xml:space="preserve">50.46</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（二）政府性基金预算拨款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（七）文化体育旅游与传媒支出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（三）国有资本经营预算拨款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（八）社会保障和就业支出</w:t>
            </w:r>
          </w:p>
        </w:tc>
        <w:tc>
          <w:tcPr>
            <w:tcW w:w="1380" w:type="dxa"/>
            <w:tcBorders/>
            <w:vAlign w:val="center"/>
          </w:tcPr>
          <w:p>
            <w:pPr>
              <w:jc w:val="right"/>
            </w:pPr>
            <w:r>
              <w:rPr>
                <w:rFonts w:ascii="宋体" w:eastAsia="宋体" w:hAnsi="宋体" w:cs="宋体"/>
                <w:b w:val="0"/>
                <w:i w:val="0"/>
                <w:color w:val="000000"/>
                <w:sz w:val="16"/>
              </w:rPr>
              <w:t xml:space="preserve">6.97</w:t>
            </w:r>
          </w:p>
        </w:tc>
        <w:tc>
          <w:tcPr>
            <w:tcW w:w="1380" w:type="dxa"/>
            <w:tcBorders/>
            <w:vAlign w:val="center"/>
          </w:tcPr>
          <w:p>
            <w:pPr>
              <w:jc w:val="right"/>
            </w:pPr>
            <w:r>
              <w:rPr>
                <w:rFonts w:ascii="宋体" w:eastAsia="宋体" w:hAnsi="宋体" w:cs="宋体"/>
                <w:b w:val="0"/>
                <w:i w:val="0"/>
                <w:color w:val="000000"/>
                <w:sz w:val="16"/>
              </w:rPr>
              <w:t xml:space="preserve">6.97</w:t>
            </w:r>
          </w:p>
        </w:tc>
        <w:tc>
          <w:tcPr>
            <w:tcW w:w="1380" w:type="dxa"/>
            <w:tcBorders/>
            <w:vAlign w:val="center"/>
          </w:tcPr>
          <w:p>
            <w:pPr>
              <w:jc w:val="right"/>
            </w:pPr>
            <w:r>
              <w:rPr>
                <w:rFonts w:ascii="宋体" w:eastAsia="宋体" w:hAnsi="宋体" w:cs="宋体"/>
                <w:b w:val="0"/>
                <w:i w:val="0"/>
                <w:color w:val="000000"/>
                <w:sz w:val="16"/>
              </w:rPr>
              <w:t xml:space="preserve">6.97</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（九）医疗卫生与计划生育支出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（十）卫生健康支出</w:t>
            </w:r>
          </w:p>
        </w:tc>
        <w:tc>
          <w:tcPr>
            <w:tcW w:w="1380" w:type="dxa"/>
            <w:tcBorders/>
            <w:vAlign w:val="center"/>
          </w:tcPr>
          <w:p>
            <w:pPr>
              <w:jc w:val="right"/>
            </w:pPr>
            <w:r>
              <w:rPr>
                <w:rFonts w:ascii="宋体" w:eastAsia="宋体" w:hAnsi="宋体" w:cs="宋体"/>
                <w:b w:val="0"/>
                <w:i w:val="0"/>
                <w:color w:val="000000"/>
                <w:sz w:val="16"/>
              </w:rPr>
              <w:t xml:space="preserve">2.70</w:t>
            </w:r>
          </w:p>
        </w:tc>
        <w:tc>
          <w:tcPr>
            <w:tcW w:w="1380" w:type="dxa"/>
            <w:tcBorders/>
            <w:vAlign w:val="center"/>
          </w:tcPr>
          <w:p>
            <w:pPr>
              <w:jc w:val="right"/>
            </w:pPr>
            <w:r>
              <w:rPr>
                <w:rFonts w:ascii="宋体" w:eastAsia="宋体" w:hAnsi="宋体" w:cs="宋体"/>
                <w:b w:val="0"/>
                <w:i w:val="0"/>
                <w:color w:val="000000"/>
                <w:sz w:val="16"/>
              </w:rPr>
              <w:t xml:space="preserve">2.70</w:t>
            </w:r>
          </w:p>
        </w:tc>
        <w:tc>
          <w:tcPr>
            <w:tcW w:w="1380" w:type="dxa"/>
            <w:tcBorders/>
            <w:vAlign w:val="center"/>
          </w:tcPr>
          <w:p>
            <w:pPr>
              <w:jc w:val="right"/>
            </w:pPr>
            <w:r>
              <w:rPr>
                <w:rFonts w:ascii="宋体" w:eastAsia="宋体" w:hAnsi="宋体" w:cs="宋体"/>
                <w:b w:val="0"/>
                <w:i w:val="0"/>
                <w:color w:val="000000"/>
                <w:sz w:val="16"/>
              </w:rPr>
              <w:t xml:space="preserve">2.70</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（十一）节能环保支出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（十二）城乡社区事务支出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（十三）农林水事务支出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（十四）交通运输支出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（十五）资源勘探信息等支出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（十六）商业服务业等支出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（十七）金融支出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（十九）援助其他地区支出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（二十）自然资源海洋气象等支出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（二十一）住房保障支出</w:t>
            </w:r>
          </w:p>
        </w:tc>
        <w:tc>
          <w:tcPr>
            <w:tcW w:w="1380" w:type="dxa"/>
            <w:tcBorders/>
            <w:vAlign w:val="center"/>
          </w:tcPr>
          <w:p>
            <w:pPr>
              <w:jc w:val="right"/>
            </w:pPr>
            <w:r>
              <w:rPr>
                <w:rFonts w:ascii="宋体" w:eastAsia="宋体" w:hAnsi="宋体" w:cs="宋体"/>
                <w:b w:val="0"/>
                <w:i w:val="0"/>
                <w:color w:val="000000"/>
                <w:sz w:val="16"/>
              </w:rPr>
              <w:t xml:space="preserve">3.68</w:t>
            </w:r>
          </w:p>
        </w:tc>
        <w:tc>
          <w:tcPr>
            <w:tcW w:w="1380" w:type="dxa"/>
            <w:tcBorders/>
            <w:vAlign w:val="center"/>
          </w:tcPr>
          <w:p>
            <w:pPr>
              <w:jc w:val="right"/>
            </w:pPr>
            <w:r>
              <w:rPr>
                <w:rFonts w:ascii="宋体" w:eastAsia="宋体" w:hAnsi="宋体" w:cs="宋体"/>
                <w:b w:val="0"/>
                <w:i w:val="0"/>
                <w:color w:val="000000"/>
                <w:sz w:val="16"/>
              </w:rPr>
              <w:t xml:space="preserve">3.68</w:t>
            </w:r>
          </w:p>
        </w:tc>
        <w:tc>
          <w:tcPr>
            <w:tcW w:w="1380" w:type="dxa"/>
            <w:tcBorders/>
            <w:vAlign w:val="center"/>
          </w:tcPr>
          <w:p>
            <w:pPr>
              <w:jc w:val="right"/>
            </w:pPr>
            <w:r>
              <w:rPr>
                <w:rFonts w:ascii="宋体" w:eastAsia="宋体" w:hAnsi="宋体" w:cs="宋体"/>
                <w:b w:val="0"/>
                <w:i w:val="0"/>
                <w:color w:val="000000"/>
                <w:sz w:val="16"/>
              </w:rPr>
              <w:t xml:space="preserve">3.68</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（二十二）粮油物资储备支出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（二十三）国有资本经营预算</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（二十四）灾害防治及应急管理</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（二十七）预备费</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（二十九）其他支出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（三十）转移性支出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（三十一）债务还本支出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（三十二）债务付息支出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（三十三）债务发行费用支出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（三十四）抗疫特别国债安排的支出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二、年终结转结余</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收入合计</w:t>
            </w:r>
          </w:p>
        </w:tc>
        <w:tc>
          <w:tcPr>
            <w:tcW w:w="1380" w:type="dxa"/>
            <w:tcBorders/>
            <w:vAlign w:val="center"/>
          </w:tcPr>
          <w:p>
            <w:pPr>
              <w:jc w:val="right"/>
            </w:pPr>
            <w:r>
              <w:rPr>
                <w:rFonts w:ascii="宋体" w:eastAsia="宋体" w:hAnsi="宋体" w:cs="宋体"/>
                <w:b w:val="0"/>
                <w:i w:val="0"/>
                <w:color w:val="000000"/>
                <w:sz w:val="16"/>
              </w:rPr>
              <w:t xml:space="preserve">63.81</w:t>
            </w:r>
          </w:p>
        </w:tc>
        <w:tc>
          <w:tcPr>
            <w:tcW w:w="2940" w:type="dxa"/>
            <w:tcBorders/>
            <w:vAlign w:val="center"/>
          </w:tcPr>
          <w:p>
            <w:pPr>
              <w:jc w:val="left"/>
            </w:pPr>
            <w:r>
              <w:rPr>
                <w:rFonts w:ascii="宋体" w:eastAsia="宋体" w:hAnsi="宋体" w:cs="宋体"/>
                <w:b w:val="0"/>
                <w:i w:val="0"/>
                <w:color w:val="494949"/>
                <w:sz w:val="16"/>
              </w:rPr>
              <w:t xml:space="preserve">支出合计</w:t>
            </w:r>
          </w:p>
        </w:tc>
        <w:tc>
          <w:tcPr>
            <w:tcW w:w="1380" w:type="dxa"/>
            <w:tcBorders/>
            <w:vAlign w:val="center"/>
          </w:tcPr>
          <w:p>
            <w:pPr>
              <w:jc w:val="right"/>
            </w:pPr>
            <w:r>
              <w:rPr>
                <w:rFonts w:ascii="宋体" w:eastAsia="宋体" w:hAnsi="宋体" w:cs="宋体"/>
                <w:b w:val="0"/>
                <w:i w:val="0"/>
                <w:color w:val="000000"/>
                <w:sz w:val="16"/>
              </w:rPr>
              <w:t xml:space="preserve">63.81</w:t>
            </w:r>
          </w:p>
        </w:tc>
        <w:tc>
          <w:tcPr>
            <w:tcW w:w="1380" w:type="dxa"/>
            <w:tcBorders/>
            <w:vAlign w:val="center"/>
          </w:tcPr>
          <w:p>
            <w:pPr>
              <w:jc w:val="right"/>
            </w:pPr>
            <w:r>
              <w:rPr>
                <w:rFonts w:ascii="宋体" w:eastAsia="宋体" w:hAnsi="宋体" w:cs="宋体"/>
                <w:b w:val="0"/>
                <w:i w:val="0"/>
                <w:color w:val="000000"/>
                <w:sz w:val="16"/>
              </w:rPr>
              <w:t xml:space="preserve">63.81</w:t>
            </w:r>
          </w:p>
        </w:tc>
        <w:tc>
          <w:tcPr>
            <w:tcW w:w="1380" w:type="dxa"/>
            <w:tcBorders/>
            <w:vAlign w:val="center"/>
          </w:tcPr>
          <w:p>
            <w:pPr>
              <w:jc w:val="right"/>
            </w:pPr>
            <w:r>
              <w:rPr>
                <w:rFonts w:ascii="宋体" w:eastAsia="宋体" w:hAnsi="宋体" w:cs="宋体"/>
                <w:b w:val="0"/>
                <w:i w:val="0"/>
                <w:color w:val="000000"/>
                <w:sz w:val="16"/>
              </w:rPr>
              <w:t xml:space="preserve">63.81</w:t>
            </w:r>
          </w:p>
        </w:tc>
        <w:tc>
          <w:tcPr>
            <w:tcW w:w="1380" w:type="dxa"/>
            <w:tcBorders/>
            <w:vAlign w:val="center"/>
          </w:tcPr>
          <w:p>
            <w:pPr/>
          </w:p>
        </w:tc>
        <w:tc>
          <w:tcPr>
            <w:tcW w:w="135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一般公共预算支出情况表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YS05</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部门：三门峡市陕州区科学技术协会</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80"/>
        <w:gridCol w:w="380"/>
        <w:gridCol w:w="380"/>
        <w:gridCol w:w="1160"/>
        <w:gridCol w:w="1160"/>
        <w:gridCol w:w="1160"/>
        <w:gridCol w:w="1160"/>
        <w:gridCol w:w="1160"/>
        <w:gridCol w:w="1160"/>
        <w:gridCol w:w="1160"/>
        <w:gridCol w:w="1160"/>
        <w:gridCol w:w="1160"/>
        <w:gridCol w:w="1160"/>
        <w:gridCol w:w="1218"/>
      </w:tblGrid>
      <w:tr>
        <w:trPr>
          <w:trHeight w:hRule="exact" w:val="291"/>
          <w:jc w:val="center"/>
        </w:trPr>
        <w:tc>
          <w:tcPr>
            <w:tcW w:w="380" w:type="dxa"/>
            <w:hMerge w:val="restart"/>
            <w:vMerge w:val="restart"/>
            <w:vAlign w:val="center"/>
          </w:tcPr>
          <w:p>
            <w:pPr>
              <w:jc w:val="center"/>
            </w:pPr>
            <w:r>
              <w:rPr>
                <w:rFonts w:ascii="宋体" w:eastAsia="宋体" w:hAnsi="宋体" w:cs="宋体"/>
                <w:b w:val="0"/>
                <w:i w:val="0"/>
                <w:color w:val="494949"/>
                <w:sz w:val="14"/>
              </w:rPr>
              <w:t xml:space="preserve">科目编码</w:t>
            </w:r>
          </w:p>
        </w:tc>
        <w:tc>
          <w:tcPr>
            <w:tcW w:w="380" w:type="dxa"/>
            <w:hMerge/>
            <w:vAlign w:val="center"/>
          </w:tcPr>
          <w:p>
            <w:pPr/>
          </w:p>
        </w:tc>
        <w:tc>
          <w:tcPr>
            <w:tcW w:w="380" w:type="dxa"/>
            <w:hMerge/>
            <w:vAlign w:val="center"/>
          </w:tcPr>
          <w:p>
            <w:pPr/>
          </w:p>
        </w:tc>
        <w:tc>
          <w:tcPr>
            <w:tcW w:w="1160" w:type="dxa"/>
            <w:vMerge w:val="restart"/>
            <w:vAlign w:val="center"/>
          </w:tcPr>
          <w:p>
            <w:pPr>
              <w:jc w:val="center"/>
            </w:pPr>
            <w:r>
              <w:rPr>
                <w:rFonts w:ascii="宋体" w:eastAsia="宋体" w:hAnsi="宋体" w:cs="宋体"/>
                <w:b w:val="0"/>
                <w:i w:val="0"/>
                <w:color w:val="494949"/>
                <w:sz w:val="14"/>
              </w:rPr>
              <w:t xml:space="preserve">单位代码</w:t>
            </w:r>
          </w:p>
        </w:tc>
        <w:tc>
          <w:tcPr>
            <w:tcW w:w="1160" w:type="dxa"/>
            <w:vMerge w:val="restart"/>
            <w:vAlign w:val="center"/>
          </w:tcPr>
          <w:p>
            <w:pPr>
              <w:jc w:val="center"/>
            </w:pPr>
            <w:r>
              <w:rPr>
                <w:rFonts w:ascii="宋体" w:eastAsia="宋体" w:hAnsi="宋体" w:cs="宋体"/>
                <w:b w:val="0"/>
                <w:i w:val="0"/>
                <w:color w:val="494949"/>
                <w:sz w:val="14"/>
              </w:rPr>
              <w:t xml:space="preserve">单位（科目名称）</w:t>
            </w:r>
          </w:p>
        </w:tc>
        <w:tc>
          <w:tcPr>
            <w:tcW w:w="1160" w:type="dxa"/>
            <w:vMerge w:val="restart"/>
            <w:vAlign w:val="center"/>
          </w:tcPr>
          <w:p>
            <w:pPr>
              <w:jc w:val="center"/>
            </w:pPr>
            <w:r>
              <w:rPr>
                <w:rFonts w:ascii="宋体" w:eastAsia="宋体" w:hAnsi="宋体" w:cs="宋体"/>
                <w:b w:val="0"/>
                <w:i w:val="0"/>
                <w:color w:val="494949"/>
                <w:sz w:val="14"/>
              </w:rPr>
              <w:t xml:space="preserve">合计</w:t>
            </w:r>
          </w:p>
        </w:tc>
        <w:tc>
          <w:tcPr>
            <w:tcW w:w="1160" w:type="dxa"/>
            <w:hMerge w:val="restart"/>
            <w:vAlign w:val="center"/>
          </w:tcPr>
          <w:p>
            <w:pPr>
              <w:jc w:val="center"/>
            </w:pPr>
            <w:r>
              <w:rPr>
                <w:rFonts w:ascii="宋体" w:eastAsia="宋体" w:hAnsi="宋体" w:cs="宋体"/>
                <w:b w:val="0"/>
                <w:i w:val="0"/>
                <w:color w:val="494949"/>
                <w:sz w:val="14"/>
              </w:rPr>
              <w:t xml:space="preserve">基本支出  </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494949"/>
                <w:sz w:val="14"/>
              </w:rPr>
              <w:t xml:space="preserve">项目支出</w:t>
            </w:r>
          </w:p>
        </w:tc>
        <w:tc>
          <w:tcPr>
            <w:tcW w:w="1160" w:type="dxa"/>
            <w:hMerge/>
            <w:vAlign w:val="center"/>
          </w:tcPr>
          <w:p>
            <w:pPr/>
          </w:p>
        </w:tc>
        <w:tc>
          <w:tcPr>
            <w:tcW w:w="1218" w:type="dxa"/>
            <w:hMerge/>
            <w:vAlign w:val="center"/>
          </w:tcPr>
          <w:p>
            <w:pPr/>
          </w:p>
        </w:tc>
      </w:tr>
      <w:tr>
        <w:trPr>
          <w:trHeight w:hRule="exact" w:val="291"/>
          <w:jc w:val="center"/>
        </w:trPr>
        <w:tc>
          <w:tcPr>
            <w:tcW w:w="380" w:type="dxa"/>
            <w:hMerge w:val="restart"/>
            <w:vMerge/>
            <w:tcBorders/>
            <w:vAlign w:val="center"/>
          </w:tcPr>
          <w:p>
            <w:pPr/>
          </w:p>
        </w:tc>
        <w:tc>
          <w:tcPr>
            <w:tcW w:w="380" w:type="dxa"/>
            <w:hMerge/>
            <w:tcBorders/>
            <w:vAlign w:val="center"/>
          </w:tcPr>
          <w:p>
            <w:pPr/>
          </w:p>
        </w:tc>
        <w:tc>
          <w:tcPr>
            <w:tcW w:w="380" w:type="dxa"/>
            <w:h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hMerge w:val="restart"/>
            <w:tcBorders/>
            <w:vAlign w:val="center"/>
          </w:tcPr>
          <w:p>
            <w:pPr>
              <w:jc w:val="center"/>
            </w:pPr>
            <w:r>
              <w:rPr>
                <w:rFonts w:ascii="宋体" w:eastAsia="宋体" w:hAnsi="宋体" w:cs="宋体"/>
                <w:b w:val="0"/>
                <w:i w:val="0"/>
                <w:color w:val="494949"/>
                <w:sz w:val="14"/>
              </w:rPr>
              <w:t xml:space="preserve">人员经费</w:t>
            </w:r>
          </w:p>
        </w:tc>
        <w:tc>
          <w:tcPr>
            <w:tcW w:w="1160" w:type="dxa"/>
            <w:hMerge/>
            <w:tcBorders/>
            <w:vAlign w:val="center"/>
          </w:tcPr>
          <w:p>
            <w:pPr/>
          </w:p>
        </w:tc>
        <w:tc>
          <w:tcPr>
            <w:tcW w:w="1160" w:type="dxa"/>
            <w:hMerge w:val="restart"/>
            <w:tcBorders/>
            <w:vAlign w:val="center"/>
          </w:tcPr>
          <w:p>
            <w:pPr>
              <w:jc w:val="center"/>
            </w:pPr>
            <w:r>
              <w:rPr>
                <w:rFonts w:ascii="宋体" w:eastAsia="宋体" w:hAnsi="宋体" w:cs="宋体"/>
                <w:b w:val="0"/>
                <w:i w:val="0"/>
                <w:color w:val="494949"/>
                <w:sz w:val="14"/>
              </w:rPr>
              <w:t xml:space="preserve">公用经费</w:t>
            </w: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vMerge w:val="restart"/>
            <w:tcBorders/>
            <w:vAlign w:val="center"/>
          </w:tcPr>
          <w:p>
            <w:pPr>
              <w:jc w:val="center"/>
            </w:pPr>
            <w:r>
              <w:rPr>
                <w:rFonts w:ascii="宋体" w:eastAsia="宋体" w:hAnsi="宋体" w:cs="宋体"/>
                <w:b w:val="0"/>
                <w:i w:val="0"/>
                <w:color w:val="494949"/>
                <w:sz w:val="14"/>
              </w:rPr>
              <w:t xml:space="preserve">其他运转类</w:t>
            </w:r>
          </w:p>
        </w:tc>
        <w:tc>
          <w:tcPr>
            <w:tcW w:w="1218" w:type="dxa"/>
            <w:vMerge w:val="restart"/>
            <w:tcBorders/>
            <w:vAlign w:val="center"/>
          </w:tcPr>
          <w:p>
            <w:pPr>
              <w:jc w:val="center"/>
            </w:pPr>
            <w:r>
              <w:rPr>
                <w:rFonts w:ascii="宋体" w:eastAsia="宋体" w:hAnsi="宋体" w:cs="宋体"/>
                <w:b w:val="0"/>
                <w:i w:val="0"/>
                <w:color w:val="494949"/>
                <w:sz w:val="14"/>
              </w:rPr>
              <w:t xml:space="preserve">特定目标类</w:t>
            </w:r>
          </w:p>
        </w:tc>
      </w:tr>
      <w:tr>
        <w:trPr>
          <w:trHeight w:hRule="exact" w:val="582"/>
          <w:jc w:val="center"/>
        </w:trPr>
        <w:tc>
          <w:tcPr>
            <w:tcW w:w="380" w:type="dxa"/>
            <w:tcBorders/>
            <w:vAlign w:val="center"/>
          </w:tcPr>
          <w:p>
            <w:pPr>
              <w:jc w:val="center"/>
            </w:pPr>
            <w:r>
              <w:rPr>
                <w:rFonts w:ascii="宋体" w:eastAsia="宋体" w:hAnsi="宋体" w:cs="宋体"/>
                <w:b w:val="0"/>
                <w:i w:val="0"/>
                <w:color w:val="494949"/>
                <w:sz w:val="14"/>
              </w:rPr>
              <w:t xml:space="preserve">类</w:t>
            </w:r>
          </w:p>
        </w:tc>
        <w:tc>
          <w:tcPr>
            <w:tcW w:w="380" w:type="dxa"/>
            <w:tcBorders/>
            <w:vAlign w:val="center"/>
          </w:tcPr>
          <w:p>
            <w:pPr>
              <w:jc w:val="center"/>
            </w:pPr>
            <w:r>
              <w:rPr>
                <w:rFonts w:ascii="宋体" w:eastAsia="宋体" w:hAnsi="宋体" w:cs="宋体"/>
                <w:b w:val="0"/>
                <w:i w:val="0"/>
                <w:color w:val="494949"/>
                <w:sz w:val="14"/>
              </w:rPr>
              <w:t xml:space="preserve">款</w:t>
            </w:r>
          </w:p>
        </w:tc>
        <w:tc>
          <w:tcPr>
            <w:tcW w:w="380" w:type="dxa"/>
            <w:tcBorders/>
            <w:vAlign w:val="center"/>
          </w:tcPr>
          <w:p>
            <w:pPr>
              <w:jc w:val="center"/>
            </w:pPr>
            <w:r>
              <w:rPr>
                <w:rFonts w:ascii="宋体" w:eastAsia="宋体" w:hAnsi="宋体" w:cs="宋体"/>
                <w:b w:val="0"/>
                <w:i w:val="0"/>
                <w:color w:val="494949"/>
                <w:sz w:val="14"/>
              </w:rPr>
              <w:t xml:space="preserve">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494949"/>
                <w:sz w:val="14"/>
              </w:rPr>
              <w:t xml:space="preserve">工资福利支出</w:t>
            </w:r>
          </w:p>
        </w:tc>
        <w:tc>
          <w:tcPr>
            <w:tcW w:w="1160" w:type="dxa"/>
            <w:tcBorders/>
            <w:vAlign w:val="center"/>
          </w:tcPr>
          <w:p>
            <w:pPr>
              <w:jc w:val="center"/>
            </w:pPr>
            <w:r>
              <w:rPr>
                <w:rFonts w:ascii="宋体" w:eastAsia="宋体" w:hAnsi="宋体" w:cs="宋体"/>
                <w:b w:val="0"/>
                <w:i w:val="0"/>
                <w:color w:val="494949"/>
                <w:sz w:val="14"/>
              </w:rPr>
              <w:t xml:space="preserve">对个人和家庭的补助</w:t>
            </w:r>
          </w:p>
        </w:tc>
        <w:tc>
          <w:tcPr>
            <w:tcW w:w="1160" w:type="dxa"/>
            <w:tcBorders/>
            <w:vAlign w:val="center"/>
          </w:tcPr>
          <w:p>
            <w:pPr>
              <w:jc w:val="center"/>
            </w:pPr>
            <w:r>
              <w:rPr>
                <w:rFonts w:ascii="宋体" w:eastAsia="宋体" w:hAnsi="宋体" w:cs="宋体"/>
                <w:b w:val="0"/>
                <w:i w:val="0"/>
                <w:color w:val="494949"/>
                <w:sz w:val="14"/>
              </w:rPr>
              <w:t xml:space="preserve">商品和服务支出</w:t>
            </w:r>
          </w:p>
        </w:tc>
        <w:tc>
          <w:tcPr>
            <w:tcW w:w="1160" w:type="dxa"/>
            <w:tcBorders/>
            <w:vAlign w:val="center"/>
          </w:tcPr>
          <w:p>
            <w:pPr>
              <w:jc w:val="center"/>
            </w:pPr>
            <w:r>
              <w:rPr>
                <w:rFonts w:ascii="宋体" w:eastAsia="宋体" w:hAnsi="宋体" w:cs="宋体"/>
                <w:b w:val="0"/>
                <w:i w:val="0"/>
                <w:color w:val="494949"/>
                <w:sz w:val="14"/>
              </w:rPr>
              <w:t xml:space="preserve">资本性支出</w:t>
            </w:r>
          </w:p>
        </w:tc>
        <w:tc>
          <w:tcPr>
            <w:tcW w:w="1160" w:type="dxa"/>
            <w:vMerge/>
            <w:tcBorders/>
            <w:vAlign w:val="center"/>
          </w:tcPr>
          <w:p>
            <w:pPr/>
          </w:p>
        </w:tc>
        <w:tc>
          <w:tcPr>
            <w:tcW w:w="1160" w:type="dxa"/>
            <w:vMerge/>
            <w:tcBorders/>
            <w:vAlign w:val="center"/>
          </w:tcPr>
          <w:p>
            <w:pPr/>
          </w:p>
        </w:tc>
        <w:tc>
          <w:tcPr>
            <w:tcW w:w="1218" w:type="dxa"/>
            <w:vMerge/>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63.81</w:t>
            </w:r>
          </w:p>
        </w:tc>
        <w:tc>
          <w:tcPr>
            <w:tcW w:w="1160" w:type="dxa"/>
            <w:tcBorders/>
            <w:vAlign w:val="center"/>
          </w:tcPr>
          <w:p>
            <w:pPr>
              <w:jc w:val="right"/>
            </w:pPr>
            <w:r>
              <w:rPr>
                <w:rFonts w:ascii="宋体" w:eastAsia="宋体" w:hAnsi="宋体" w:cs="宋体"/>
                <w:b w:val="0"/>
                <w:i w:val="0"/>
                <w:color w:val="000000"/>
                <w:sz w:val="14"/>
              </w:rPr>
              <w:t xml:space="preserve">51.81</w:t>
            </w:r>
          </w:p>
        </w:tc>
        <w:tc>
          <w:tcPr>
            <w:tcW w:w="1160" w:type="dxa"/>
            <w:tcBorders/>
            <w:vAlign w:val="center"/>
          </w:tcPr>
          <w:p>
            <w:pPr>
              <w:jc w:val="right"/>
            </w:pPr>
            <w:r>
              <w:rPr>
                <w:rFonts w:ascii="宋体" w:eastAsia="宋体" w:hAnsi="宋体" w:cs="宋体"/>
                <w:b w:val="0"/>
                <w:i w:val="0"/>
                <w:color w:val="000000"/>
                <w:sz w:val="14"/>
              </w:rPr>
              <w:t xml:space="preserve">48.59</w:t>
            </w:r>
          </w:p>
        </w:tc>
        <w:tc>
          <w:tcPr>
            <w:tcW w:w="1160" w:type="dxa"/>
            <w:tcBorders/>
            <w:vAlign w:val="center"/>
          </w:tcPr>
          <w:p>
            <w:pPr>
              <w:jc w:val="right"/>
            </w:pPr>
            <w:r>
              <w:rPr>
                <w:rFonts w:ascii="宋体" w:eastAsia="宋体" w:hAnsi="宋体" w:cs="宋体"/>
                <w:b w:val="0"/>
                <w:i w:val="0"/>
                <w:color w:val="000000"/>
                <w:sz w:val="14"/>
              </w:rPr>
              <w:t xml:space="preserve">2.37</w:t>
            </w:r>
          </w:p>
        </w:tc>
        <w:tc>
          <w:tcPr>
            <w:tcW w:w="1160" w:type="dxa"/>
            <w:tcBorders/>
            <w:vAlign w:val="center"/>
          </w:tcPr>
          <w:p>
            <w:pPr>
              <w:jc w:val="right"/>
            </w:pPr>
            <w:r>
              <w:rPr>
                <w:rFonts w:ascii="宋体" w:eastAsia="宋体" w:hAnsi="宋体" w:cs="宋体"/>
                <w:b w:val="0"/>
                <w:i w:val="0"/>
                <w:color w:val="000000"/>
                <w:sz w:val="14"/>
              </w:rPr>
              <w:t xml:space="preserve">0.85</w:t>
            </w: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12.00</w:t>
            </w:r>
          </w:p>
        </w:tc>
        <w:tc>
          <w:tcPr>
            <w:tcW w:w="1160" w:type="dxa"/>
            <w:tcBorders/>
            <w:vAlign w:val="center"/>
          </w:tcPr>
          <w:p>
            <w:pPr>
              <w:jc w:val="right"/>
            </w:pPr>
            <w:r>
              <w:rPr>
                <w:rFonts w:ascii="宋体" w:eastAsia="宋体" w:hAnsi="宋体" w:cs="宋体"/>
                <w:b w:val="0"/>
                <w:i w:val="0"/>
                <w:color w:val="000000"/>
                <w:sz w:val="14"/>
              </w:rPr>
              <w:t xml:space="preserve">12.00</w:t>
            </w: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206</w:t>
            </w:r>
          </w:p>
        </w:tc>
        <w:tc>
          <w:tcPr>
            <w:tcW w:w="380" w:type="dxa"/>
            <w:tcBorders/>
            <w:vAlign w:val="center"/>
          </w:tcPr>
          <w:p>
            <w:pPr>
              <w:jc w:val="left"/>
            </w:pPr>
            <w:r>
              <w:rPr>
                <w:rFonts w:ascii="宋体" w:eastAsia="宋体" w:hAnsi="宋体" w:cs="宋体"/>
                <w:b w:val="0"/>
                <w:i w:val="0"/>
                <w:color w:val="000000"/>
                <w:sz w:val="14"/>
              </w:rPr>
              <w:t xml:space="preserve">01</w:t>
            </w:r>
          </w:p>
        </w:tc>
        <w:tc>
          <w:tcPr>
            <w:tcW w:w="380" w:type="dxa"/>
            <w:tcBorders/>
            <w:vAlign w:val="center"/>
          </w:tcPr>
          <w:p>
            <w:pPr>
              <w:jc w:val="left"/>
            </w:pPr>
            <w:r>
              <w:rPr>
                <w:rFonts w:ascii="宋体" w:eastAsia="宋体" w:hAnsi="宋体" w:cs="宋体"/>
                <w:b w:val="0"/>
                <w:i w:val="0"/>
                <w:color w:val="000000"/>
                <w:sz w:val="14"/>
              </w:rPr>
              <w:t xml:space="preserve">01</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行政运行</w:t>
            </w:r>
          </w:p>
        </w:tc>
        <w:tc>
          <w:tcPr>
            <w:tcW w:w="1160" w:type="dxa"/>
            <w:tcBorders/>
            <w:vAlign w:val="center"/>
          </w:tcPr>
          <w:p>
            <w:pPr>
              <w:jc w:val="right"/>
            </w:pPr>
            <w:r>
              <w:rPr>
                <w:rFonts w:ascii="宋体" w:eastAsia="宋体" w:hAnsi="宋体" w:cs="宋体"/>
                <w:b w:val="0"/>
                <w:i w:val="0"/>
                <w:color w:val="000000"/>
                <w:sz w:val="14"/>
              </w:rPr>
              <w:t xml:space="preserve">50.46</w:t>
            </w:r>
          </w:p>
        </w:tc>
        <w:tc>
          <w:tcPr>
            <w:tcW w:w="1160" w:type="dxa"/>
            <w:tcBorders/>
            <w:vAlign w:val="center"/>
          </w:tcPr>
          <w:p>
            <w:pPr>
              <w:jc w:val="right"/>
            </w:pPr>
            <w:r>
              <w:rPr>
                <w:rFonts w:ascii="宋体" w:eastAsia="宋体" w:hAnsi="宋体" w:cs="宋体"/>
                <w:b w:val="0"/>
                <w:i w:val="0"/>
                <w:color w:val="000000"/>
                <w:sz w:val="14"/>
              </w:rPr>
              <w:t xml:space="preserve">38.46</w:t>
            </w:r>
          </w:p>
        </w:tc>
        <w:tc>
          <w:tcPr>
            <w:tcW w:w="1160" w:type="dxa"/>
            <w:tcBorders/>
            <w:vAlign w:val="center"/>
          </w:tcPr>
          <w:p>
            <w:pPr>
              <w:jc w:val="right"/>
            </w:pPr>
            <w:r>
              <w:rPr>
                <w:rFonts w:ascii="宋体" w:eastAsia="宋体" w:hAnsi="宋体" w:cs="宋体"/>
                <w:b w:val="0"/>
                <w:i w:val="0"/>
                <w:color w:val="000000"/>
                <w:sz w:val="14"/>
              </w:rPr>
              <w:t xml:space="preserve">37.50</w:t>
            </w:r>
          </w:p>
        </w:tc>
        <w:tc>
          <w:tcPr>
            <w:tcW w:w="1160" w:type="dxa"/>
            <w:tcBorders/>
            <w:vAlign w:val="center"/>
          </w:tcPr>
          <w:p>
            <w:pPr>
              <w:jc w:val="right"/>
            </w:pPr>
            <w:r>
              <w:rPr>
                <w:rFonts w:ascii="宋体" w:eastAsia="宋体" w:hAnsi="宋体" w:cs="宋体"/>
                <w:b w:val="0"/>
                <w:i w:val="0"/>
                <w:color w:val="000000"/>
                <w:sz w:val="14"/>
              </w:rPr>
              <w:t xml:space="preserve">0.11</w:t>
            </w:r>
          </w:p>
        </w:tc>
        <w:tc>
          <w:tcPr>
            <w:tcW w:w="1160" w:type="dxa"/>
            <w:tcBorders/>
            <w:vAlign w:val="center"/>
          </w:tcPr>
          <w:p>
            <w:pPr>
              <w:jc w:val="right"/>
            </w:pPr>
            <w:r>
              <w:rPr>
                <w:rFonts w:ascii="宋体" w:eastAsia="宋体" w:hAnsi="宋体" w:cs="宋体"/>
                <w:b w:val="0"/>
                <w:i w:val="0"/>
                <w:color w:val="000000"/>
                <w:sz w:val="14"/>
              </w:rPr>
              <w:t xml:space="preserve">0.85</w:t>
            </w: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12.00</w:t>
            </w:r>
          </w:p>
        </w:tc>
        <w:tc>
          <w:tcPr>
            <w:tcW w:w="1160" w:type="dxa"/>
            <w:tcBorders/>
            <w:vAlign w:val="center"/>
          </w:tcPr>
          <w:p>
            <w:pPr>
              <w:jc w:val="right"/>
            </w:pPr>
            <w:r>
              <w:rPr>
                <w:rFonts w:ascii="宋体" w:eastAsia="宋体" w:hAnsi="宋体" w:cs="宋体"/>
                <w:b w:val="0"/>
                <w:i w:val="0"/>
                <w:color w:val="000000"/>
                <w:sz w:val="14"/>
              </w:rPr>
              <w:t xml:space="preserve">12.00</w:t>
            </w: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208</w:t>
            </w:r>
          </w:p>
        </w:tc>
        <w:tc>
          <w:tcPr>
            <w:tcW w:w="380" w:type="dxa"/>
            <w:tcBorders/>
            <w:vAlign w:val="center"/>
          </w:tcPr>
          <w:p>
            <w:pPr>
              <w:jc w:val="left"/>
            </w:pPr>
            <w:r>
              <w:rPr>
                <w:rFonts w:ascii="宋体" w:eastAsia="宋体" w:hAnsi="宋体" w:cs="宋体"/>
                <w:b w:val="0"/>
                <w:i w:val="0"/>
                <w:color w:val="000000"/>
                <w:sz w:val="14"/>
              </w:rPr>
              <w:t xml:space="preserve">05</w:t>
            </w:r>
          </w:p>
        </w:tc>
        <w:tc>
          <w:tcPr>
            <w:tcW w:w="380" w:type="dxa"/>
            <w:tcBorders/>
            <w:vAlign w:val="center"/>
          </w:tcPr>
          <w:p>
            <w:pPr>
              <w:jc w:val="left"/>
            </w:pPr>
            <w:r>
              <w:rPr>
                <w:rFonts w:ascii="宋体" w:eastAsia="宋体" w:hAnsi="宋体" w:cs="宋体"/>
                <w:b w:val="0"/>
                <w:i w:val="0"/>
                <w:color w:val="000000"/>
                <w:sz w:val="14"/>
              </w:rPr>
              <w:t xml:space="preserve">01</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行政单位离退休</w:t>
            </w:r>
          </w:p>
        </w:tc>
        <w:tc>
          <w:tcPr>
            <w:tcW w:w="1160" w:type="dxa"/>
            <w:tcBorders/>
            <w:vAlign w:val="center"/>
          </w:tcPr>
          <w:p>
            <w:pPr>
              <w:jc w:val="right"/>
            </w:pPr>
            <w:r>
              <w:rPr>
                <w:rFonts w:ascii="宋体" w:eastAsia="宋体" w:hAnsi="宋体" w:cs="宋体"/>
                <w:b w:val="0"/>
                <w:i w:val="0"/>
                <w:color w:val="000000"/>
                <w:sz w:val="14"/>
              </w:rPr>
              <w:t xml:space="preserve">2.26</w:t>
            </w:r>
          </w:p>
        </w:tc>
        <w:tc>
          <w:tcPr>
            <w:tcW w:w="1160" w:type="dxa"/>
            <w:tcBorders/>
            <w:vAlign w:val="center"/>
          </w:tcPr>
          <w:p>
            <w:pPr>
              <w:jc w:val="right"/>
            </w:pPr>
            <w:r>
              <w:rPr>
                <w:rFonts w:ascii="宋体" w:eastAsia="宋体" w:hAnsi="宋体" w:cs="宋体"/>
                <w:b w:val="0"/>
                <w:i w:val="0"/>
                <w:color w:val="000000"/>
                <w:sz w:val="14"/>
              </w:rPr>
              <w:t xml:space="preserve">2.26</w:t>
            </w: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2.26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208</w:t>
            </w:r>
          </w:p>
        </w:tc>
        <w:tc>
          <w:tcPr>
            <w:tcW w:w="380" w:type="dxa"/>
            <w:tcBorders/>
            <w:vAlign w:val="center"/>
          </w:tcPr>
          <w:p>
            <w:pPr>
              <w:jc w:val="left"/>
            </w:pPr>
            <w:r>
              <w:rPr>
                <w:rFonts w:ascii="宋体" w:eastAsia="宋体" w:hAnsi="宋体" w:cs="宋体"/>
                <w:b w:val="0"/>
                <w:i w:val="0"/>
                <w:color w:val="000000"/>
                <w:sz w:val="14"/>
              </w:rPr>
              <w:t xml:space="preserve">05</w:t>
            </w:r>
          </w:p>
        </w:tc>
        <w:tc>
          <w:tcPr>
            <w:tcW w:w="380" w:type="dxa"/>
            <w:tcBorders/>
            <w:vAlign w:val="center"/>
          </w:tcPr>
          <w:p>
            <w:pPr>
              <w:jc w:val="left"/>
            </w:pPr>
            <w:r>
              <w:rPr>
                <w:rFonts w:ascii="宋体" w:eastAsia="宋体" w:hAnsi="宋体" w:cs="宋体"/>
                <w:b w:val="0"/>
                <w:i w:val="0"/>
                <w:color w:val="000000"/>
                <w:sz w:val="14"/>
              </w:rPr>
              <w:t xml:space="preserve">05</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4.71</w:t>
            </w:r>
          </w:p>
        </w:tc>
        <w:tc>
          <w:tcPr>
            <w:tcW w:w="1160" w:type="dxa"/>
            <w:tcBorders/>
            <w:vAlign w:val="center"/>
          </w:tcPr>
          <w:p>
            <w:pPr>
              <w:jc w:val="right"/>
            </w:pPr>
            <w:r>
              <w:rPr>
                <w:rFonts w:ascii="宋体" w:eastAsia="宋体" w:hAnsi="宋体" w:cs="宋体"/>
                <w:b w:val="0"/>
                <w:i w:val="0"/>
                <w:color w:val="000000"/>
                <w:sz w:val="14"/>
              </w:rPr>
              <w:t xml:space="preserve">4.71</w:t>
            </w:r>
          </w:p>
        </w:tc>
        <w:tc>
          <w:tcPr>
            <w:tcW w:w="1160" w:type="dxa"/>
            <w:tcBorders/>
            <w:vAlign w:val="center"/>
          </w:tcPr>
          <w:p>
            <w:pPr>
              <w:jc w:val="right"/>
            </w:pPr>
            <w:r>
              <w:rPr>
                <w:rFonts w:ascii="宋体" w:eastAsia="宋体" w:hAnsi="宋体" w:cs="宋体"/>
                <w:b w:val="0"/>
                <w:i w:val="0"/>
                <w:color w:val="000000"/>
                <w:sz w:val="14"/>
              </w:rPr>
              <w:t xml:space="preserve">4.71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210</w:t>
            </w:r>
          </w:p>
        </w:tc>
        <w:tc>
          <w:tcPr>
            <w:tcW w:w="380" w:type="dxa"/>
            <w:tcBorders/>
            <w:vAlign w:val="center"/>
          </w:tcPr>
          <w:p>
            <w:pPr>
              <w:jc w:val="left"/>
            </w:pPr>
            <w:r>
              <w:rPr>
                <w:rFonts w:ascii="宋体" w:eastAsia="宋体" w:hAnsi="宋体" w:cs="宋体"/>
                <w:b w:val="0"/>
                <w:i w:val="0"/>
                <w:color w:val="000000"/>
                <w:sz w:val="14"/>
              </w:rPr>
              <w:t xml:space="preserve">11</w:t>
            </w:r>
          </w:p>
        </w:tc>
        <w:tc>
          <w:tcPr>
            <w:tcW w:w="380" w:type="dxa"/>
            <w:tcBorders/>
            <w:vAlign w:val="center"/>
          </w:tcPr>
          <w:p>
            <w:pPr>
              <w:jc w:val="left"/>
            </w:pPr>
            <w:r>
              <w:rPr>
                <w:rFonts w:ascii="宋体" w:eastAsia="宋体" w:hAnsi="宋体" w:cs="宋体"/>
                <w:b w:val="0"/>
                <w:i w:val="0"/>
                <w:color w:val="000000"/>
                <w:sz w:val="14"/>
              </w:rPr>
              <w:t xml:space="preserve">01</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行政单位医疗</w:t>
            </w:r>
          </w:p>
        </w:tc>
        <w:tc>
          <w:tcPr>
            <w:tcW w:w="1160" w:type="dxa"/>
            <w:tcBorders/>
            <w:vAlign w:val="center"/>
          </w:tcPr>
          <w:p>
            <w:pPr>
              <w:jc w:val="right"/>
            </w:pPr>
            <w:r>
              <w:rPr>
                <w:rFonts w:ascii="宋体" w:eastAsia="宋体" w:hAnsi="宋体" w:cs="宋体"/>
                <w:b w:val="0"/>
                <w:i w:val="0"/>
                <w:color w:val="000000"/>
                <w:sz w:val="14"/>
              </w:rPr>
              <w:t xml:space="preserve">2.70</w:t>
            </w:r>
          </w:p>
        </w:tc>
        <w:tc>
          <w:tcPr>
            <w:tcW w:w="1160" w:type="dxa"/>
            <w:tcBorders/>
            <w:vAlign w:val="center"/>
          </w:tcPr>
          <w:p>
            <w:pPr>
              <w:jc w:val="right"/>
            </w:pPr>
            <w:r>
              <w:rPr>
                <w:rFonts w:ascii="宋体" w:eastAsia="宋体" w:hAnsi="宋体" w:cs="宋体"/>
                <w:b w:val="0"/>
                <w:i w:val="0"/>
                <w:color w:val="000000"/>
                <w:sz w:val="14"/>
              </w:rPr>
              <w:t xml:space="preserve">2.70</w:t>
            </w:r>
          </w:p>
        </w:tc>
        <w:tc>
          <w:tcPr>
            <w:tcW w:w="1160" w:type="dxa"/>
            <w:tcBorders/>
            <w:vAlign w:val="center"/>
          </w:tcPr>
          <w:p>
            <w:pPr>
              <w:jc w:val="right"/>
            </w:pPr>
            <w:r>
              <w:rPr>
                <w:rFonts w:ascii="宋体" w:eastAsia="宋体" w:hAnsi="宋体" w:cs="宋体"/>
                <w:b w:val="0"/>
                <w:i w:val="0"/>
                <w:color w:val="000000"/>
                <w:sz w:val="14"/>
              </w:rPr>
              <w:t xml:space="preserve">2.70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221</w:t>
            </w:r>
          </w:p>
        </w:tc>
        <w:tc>
          <w:tcPr>
            <w:tcW w:w="380" w:type="dxa"/>
            <w:tcBorders/>
            <w:vAlign w:val="center"/>
          </w:tcPr>
          <w:p>
            <w:pPr>
              <w:jc w:val="left"/>
            </w:pPr>
            <w:r>
              <w:rPr>
                <w:rFonts w:ascii="宋体" w:eastAsia="宋体" w:hAnsi="宋体" w:cs="宋体"/>
                <w:b w:val="0"/>
                <w:i w:val="0"/>
                <w:color w:val="000000"/>
                <w:sz w:val="14"/>
              </w:rPr>
              <w:t xml:space="preserve">02</w:t>
            </w:r>
          </w:p>
        </w:tc>
        <w:tc>
          <w:tcPr>
            <w:tcW w:w="380" w:type="dxa"/>
            <w:tcBorders/>
            <w:vAlign w:val="center"/>
          </w:tcPr>
          <w:p>
            <w:pPr>
              <w:jc w:val="left"/>
            </w:pPr>
            <w:r>
              <w:rPr>
                <w:rFonts w:ascii="宋体" w:eastAsia="宋体" w:hAnsi="宋体" w:cs="宋体"/>
                <w:b w:val="0"/>
                <w:i w:val="0"/>
                <w:color w:val="000000"/>
                <w:sz w:val="14"/>
              </w:rPr>
              <w:t xml:space="preserve">01</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3.68</w:t>
            </w:r>
          </w:p>
        </w:tc>
        <w:tc>
          <w:tcPr>
            <w:tcW w:w="1160" w:type="dxa"/>
            <w:tcBorders/>
            <w:vAlign w:val="center"/>
          </w:tcPr>
          <w:p>
            <w:pPr>
              <w:jc w:val="right"/>
            </w:pPr>
            <w:r>
              <w:rPr>
                <w:rFonts w:ascii="宋体" w:eastAsia="宋体" w:hAnsi="宋体" w:cs="宋体"/>
                <w:b w:val="0"/>
                <w:i w:val="0"/>
                <w:color w:val="000000"/>
                <w:sz w:val="14"/>
              </w:rPr>
              <w:t xml:space="preserve">3.68</w:t>
            </w:r>
          </w:p>
        </w:tc>
        <w:tc>
          <w:tcPr>
            <w:tcW w:w="1160" w:type="dxa"/>
            <w:tcBorders/>
            <w:vAlign w:val="center"/>
          </w:tcPr>
          <w:p>
            <w:pPr>
              <w:jc w:val="right"/>
            </w:pPr>
            <w:r>
              <w:rPr>
                <w:rFonts w:ascii="宋体" w:eastAsia="宋体" w:hAnsi="宋体" w:cs="宋体"/>
                <w:b w:val="0"/>
                <w:i w:val="0"/>
                <w:color w:val="000000"/>
                <w:sz w:val="14"/>
              </w:rPr>
              <w:t xml:space="preserve">3.68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一般公共预算基本支出情况表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YS06</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部门：三门峡市陕州区科学技术协会</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0"/>
        <w:gridCol w:w="2400"/>
        <w:gridCol w:w="2400"/>
        <w:gridCol w:w="2400"/>
        <w:gridCol w:w="1440"/>
        <w:gridCol w:w="1440"/>
        <w:gridCol w:w="1478"/>
      </w:tblGrid>
      <w:tr>
        <w:trPr>
          <w:trHeight w:hRule="exact" w:val="541"/>
          <w:jc w:val="center"/>
        </w:trPr>
        <w:tc>
          <w:tcPr>
            <w:tcW w:w="2400" w:type="dxa"/>
            <w:hMerge w:val="restart"/>
            <w:vAlign w:val="center"/>
          </w:tcPr>
          <w:p>
            <w:pPr>
              <w:jc w:val="center"/>
            </w:pPr>
            <w:r>
              <w:rPr>
                <w:rFonts w:ascii="宋体" w:eastAsia="宋体" w:hAnsi="宋体" w:cs="宋体"/>
                <w:b w:val="0"/>
                <w:i w:val="0"/>
                <w:color w:val="494949"/>
                <w:sz w:val="17"/>
              </w:rPr>
              <w:t xml:space="preserve">部门预算支出经济分类科目</w:t>
            </w:r>
          </w:p>
        </w:tc>
        <w:tc>
          <w:tcPr>
            <w:tcW w:w="2400" w:type="dxa"/>
            <w:hMerge/>
            <w:vAlign w:val="center"/>
          </w:tcPr>
          <w:p>
            <w:pPr/>
          </w:p>
        </w:tc>
        <w:tc>
          <w:tcPr>
            <w:tcW w:w="2400" w:type="dxa"/>
            <w:hMerge w:val="restart"/>
            <w:vAlign w:val="center"/>
          </w:tcPr>
          <w:p>
            <w:pPr>
              <w:jc w:val="center"/>
            </w:pPr>
            <w:r>
              <w:rPr>
                <w:rFonts w:ascii="宋体" w:eastAsia="宋体" w:hAnsi="宋体" w:cs="宋体"/>
                <w:b w:val="0"/>
                <w:i w:val="0"/>
                <w:color w:val="000000"/>
                <w:sz w:val="17"/>
              </w:rPr>
              <w:t xml:space="preserve">政府预算支出经济分类科目编码</w:t>
            </w:r>
          </w:p>
        </w:tc>
        <w:tc>
          <w:tcPr>
            <w:tcW w:w="2400" w:type="dxa"/>
            <w:hMerge/>
            <w:vAlign w:val="center"/>
          </w:tcPr>
          <w:p>
            <w:pPr/>
          </w:p>
        </w:tc>
        <w:tc>
          <w:tcPr>
            <w:tcW w:w="1440" w:type="dxa"/>
            <w:hMerge w:val="restart"/>
            <w:vAlign w:val="center"/>
          </w:tcPr>
          <w:p>
            <w:pPr>
              <w:jc w:val="center"/>
            </w:pPr>
            <w:r>
              <w:rPr>
                <w:rFonts w:ascii="宋体" w:eastAsia="宋体" w:hAnsi="宋体" w:cs="宋体"/>
                <w:b w:val="0"/>
                <w:i w:val="0"/>
                <w:color w:val="494949"/>
                <w:sz w:val="17"/>
              </w:rPr>
              <w:t xml:space="preserve">本年一般公共预算基本支出</w:t>
            </w:r>
          </w:p>
        </w:tc>
        <w:tc>
          <w:tcPr>
            <w:tcW w:w="1440" w:type="dxa"/>
            <w:hMerge/>
            <w:vAlign w:val="center"/>
          </w:tcPr>
          <w:p>
            <w:pPr/>
          </w:p>
        </w:tc>
        <w:tc>
          <w:tcPr>
            <w:tcW w:w="1478" w:type="dxa"/>
            <w:hMerge/>
            <w:vAlign w:val="center"/>
          </w:tcPr>
          <w:p>
            <w:pPr/>
          </w:p>
        </w:tc>
      </w:tr>
      <w:tr>
        <w:trPr>
          <w:trHeight w:hRule="exact" w:val="541"/>
          <w:jc w:val="center"/>
        </w:trPr>
        <w:tc>
          <w:tcPr>
            <w:tcW w:w="2400" w:type="dxa"/>
            <w:tcBorders/>
            <w:vAlign w:val="center"/>
          </w:tcPr>
          <w:p>
            <w:pPr>
              <w:jc w:val="center"/>
            </w:pPr>
            <w:r>
              <w:rPr>
                <w:rFonts w:ascii="宋体" w:eastAsia="宋体" w:hAnsi="宋体" w:cs="宋体"/>
                <w:b w:val="0"/>
                <w:i w:val="0"/>
                <w:color w:val="494949"/>
                <w:sz w:val="17"/>
              </w:rPr>
              <w:t xml:space="preserve">科目编码</w:t>
            </w:r>
          </w:p>
        </w:tc>
        <w:tc>
          <w:tcPr>
            <w:tcW w:w="2400" w:type="dxa"/>
            <w:tcBorders/>
            <w:vAlign w:val="center"/>
          </w:tcPr>
          <w:p>
            <w:pPr>
              <w:jc w:val="center"/>
            </w:pPr>
            <w:r>
              <w:rPr>
                <w:rFonts w:ascii="宋体" w:eastAsia="宋体" w:hAnsi="宋体" w:cs="宋体"/>
                <w:b w:val="0"/>
                <w:i w:val="0"/>
                <w:color w:val="494949"/>
                <w:sz w:val="17"/>
              </w:rPr>
              <w:t xml:space="preserve">科目名称</w:t>
            </w:r>
          </w:p>
        </w:tc>
        <w:tc>
          <w:tcPr>
            <w:tcW w:w="2400" w:type="dxa"/>
            <w:tcBorders/>
            <w:vAlign w:val="center"/>
          </w:tcPr>
          <w:p>
            <w:pPr>
              <w:jc w:val="center"/>
            </w:pPr>
            <w:r>
              <w:rPr>
                <w:rFonts w:ascii="宋体" w:eastAsia="宋体" w:hAnsi="宋体" w:cs="宋体"/>
                <w:b w:val="0"/>
                <w:i w:val="0"/>
                <w:color w:val="494949"/>
                <w:sz w:val="17"/>
              </w:rPr>
              <w:t xml:space="preserve">科目编码</w:t>
            </w:r>
          </w:p>
        </w:tc>
        <w:tc>
          <w:tcPr>
            <w:tcW w:w="2400" w:type="dxa"/>
            <w:tcBorders/>
            <w:vAlign w:val="center"/>
          </w:tcPr>
          <w:p>
            <w:pPr>
              <w:jc w:val="center"/>
            </w:pPr>
            <w:r>
              <w:rPr>
                <w:rFonts w:ascii="宋体" w:eastAsia="宋体" w:hAnsi="宋体" w:cs="宋体"/>
                <w:b w:val="0"/>
                <w:i w:val="0"/>
                <w:color w:val="494949"/>
                <w:sz w:val="17"/>
              </w:rPr>
              <w:t xml:space="preserve">科目名称</w:t>
            </w:r>
          </w:p>
        </w:tc>
        <w:tc>
          <w:tcPr>
            <w:tcW w:w="1440" w:type="dxa"/>
            <w:tcBorders/>
            <w:vAlign w:val="center"/>
          </w:tcPr>
          <w:p>
            <w:pPr>
              <w:jc w:val="center"/>
            </w:pPr>
            <w:r>
              <w:rPr>
                <w:rFonts w:ascii="宋体" w:eastAsia="宋体" w:hAnsi="宋体" w:cs="宋体"/>
                <w:b w:val="0"/>
                <w:i w:val="0"/>
                <w:color w:val="494949"/>
                <w:sz w:val="17"/>
              </w:rPr>
              <w:t xml:space="preserve">合计</w:t>
            </w:r>
          </w:p>
        </w:tc>
        <w:tc>
          <w:tcPr>
            <w:tcW w:w="1440" w:type="dxa"/>
            <w:tcBorders/>
            <w:vAlign w:val="center"/>
          </w:tcPr>
          <w:p>
            <w:pPr>
              <w:jc w:val="center"/>
            </w:pPr>
            <w:r>
              <w:rPr>
                <w:rFonts w:ascii="宋体" w:eastAsia="宋体" w:hAnsi="宋体" w:cs="宋体"/>
                <w:b w:val="0"/>
                <w:i w:val="0"/>
                <w:color w:val="494949"/>
                <w:sz w:val="17"/>
              </w:rPr>
              <w:t xml:space="preserve">人员经费</w:t>
            </w:r>
          </w:p>
        </w:tc>
        <w:tc>
          <w:tcPr>
            <w:tcW w:w="1478" w:type="dxa"/>
            <w:tcBorders/>
            <w:vAlign w:val="center"/>
          </w:tcPr>
          <w:p>
            <w:pPr>
              <w:jc w:val="center"/>
            </w:pPr>
            <w:r>
              <w:rPr>
                <w:rFonts w:ascii="宋体" w:eastAsia="宋体" w:hAnsi="宋体" w:cs="宋体"/>
                <w:b w:val="0"/>
                <w:i w:val="0"/>
                <w:color w:val="494949"/>
                <w:sz w:val="17"/>
              </w:rPr>
              <w:t xml:space="preserve">公用经费</w:t>
            </w:r>
          </w:p>
        </w:tc>
      </w:tr>
      <w:tr>
        <w:trPr>
          <w:trHeight w:hRule="exact" w:val="541"/>
          <w:jc w:val="center"/>
        </w:trPr>
        <w:tc>
          <w:tcPr>
            <w:tcW w:w="2400" w:type="dxa"/>
            <w:tcBorders/>
            <w:vAlign w:val="center"/>
          </w:tcPr>
          <w:p>
            <w:pPr/>
          </w:p>
        </w:tc>
        <w:tc>
          <w:tcPr>
            <w:tcW w:w="2400" w:type="dxa"/>
            <w:tcBorders/>
            <w:vAlign w:val="center"/>
          </w:tcPr>
          <w:p>
            <w:pPr/>
          </w:p>
        </w:tc>
        <w:tc>
          <w:tcPr>
            <w:tcW w:w="2400" w:type="dxa"/>
            <w:tcBorders/>
            <w:vAlign w:val="center"/>
          </w:tcPr>
          <w:p>
            <w:pPr/>
          </w:p>
        </w:tc>
        <w:tc>
          <w:tcPr>
            <w:tcW w:w="2400" w:type="dxa"/>
            <w:tcBorders/>
            <w:vAlign w:val="center"/>
          </w:tcPr>
          <w:p>
            <w:pPr/>
          </w:p>
        </w:tc>
        <w:tc>
          <w:tcPr>
            <w:tcW w:w="1440" w:type="dxa"/>
            <w:tcBorders/>
            <w:vAlign w:val="center"/>
          </w:tcPr>
          <w:p>
            <w:pPr>
              <w:jc w:val="right"/>
            </w:pPr>
            <w:r>
              <w:rPr>
                <w:rFonts w:ascii="宋体" w:eastAsia="宋体" w:hAnsi="宋体" w:cs="宋体"/>
                <w:b w:val="0"/>
                <w:i w:val="0"/>
                <w:color w:val="000000"/>
                <w:sz w:val="17"/>
              </w:rPr>
              <w:t xml:space="preserve">51.81</w:t>
            </w:r>
          </w:p>
        </w:tc>
        <w:tc>
          <w:tcPr>
            <w:tcW w:w="1440" w:type="dxa"/>
            <w:tcBorders/>
            <w:vAlign w:val="center"/>
          </w:tcPr>
          <w:p>
            <w:pPr>
              <w:jc w:val="right"/>
            </w:pPr>
            <w:r>
              <w:rPr>
                <w:rFonts w:ascii="宋体" w:eastAsia="宋体" w:hAnsi="宋体" w:cs="宋体"/>
                <w:b w:val="0"/>
                <w:i w:val="0"/>
                <w:color w:val="000000"/>
                <w:sz w:val="17"/>
              </w:rPr>
              <w:t xml:space="preserve">50.96</w:t>
            </w:r>
          </w:p>
        </w:tc>
        <w:tc>
          <w:tcPr>
            <w:tcW w:w="1478" w:type="dxa"/>
            <w:tcBorders/>
            <w:vAlign w:val="center"/>
          </w:tcPr>
          <w:p>
            <w:pPr>
              <w:jc w:val="right"/>
            </w:pPr>
            <w:r>
              <w:rPr>
                <w:rFonts w:ascii="宋体" w:eastAsia="宋体" w:hAnsi="宋体" w:cs="宋体"/>
                <w:b w:val="0"/>
                <w:i w:val="0"/>
                <w:color w:val="000000"/>
                <w:sz w:val="17"/>
              </w:rPr>
              <w:t xml:space="preserve">0.85</w:t>
            </w: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30302</w:t>
            </w:r>
          </w:p>
        </w:tc>
        <w:tc>
          <w:tcPr>
            <w:tcW w:w="2400" w:type="dxa"/>
            <w:tcBorders/>
            <w:vAlign w:val="center"/>
          </w:tcPr>
          <w:p>
            <w:pPr>
              <w:jc w:val="left"/>
            </w:pPr>
            <w:r>
              <w:rPr>
                <w:rFonts w:ascii="宋体" w:eastAsia="宋体" w:hAnsi="宋体" w:cs="宋体"/>
                <w:b w:val="0"/>
                <w:i w:val="0"/>
                <w:color w:val="000000"/>
                <w:sz w:val="17"/>
              </w:rPr>
              <w:t xml:space="preserve">退休费</w:t>
            </w:r>
          </w:p>
        </w:tc>
        <w:tc>
          <w:tcPr>
            <w:tcW w:w="2400" w:type="dxa"/>
            <w:tcBorders/>
            <w:vAlign w:val="center"/>
          </w:tcPr>
          <w:p>
            <w:pPr>
              <w:jc w:val="left"/>
            </w:pPr>
            <w:r>
              <w:rPr>
                <w:rFonts w:ascii="宋体" w:eastAsia="宋体" w:hAnsi="宋体" w:cs="宋体"/>
                <w:b w:val="0"/>
                <w:i w:val="0"/>
                <w:color w:val="000000"/>
                <w:sz w:val="17"/>
              </w:rPr>
              <w:t xml:space="preserve">50905</w:t>
            </w:r>
          </w:p>
        </w:tc>
        <w:tc>
          <w:tcPr>
            <w:tcW w:w="2400" w:type="dxa"/>
            <w:tcBorders/>
            <w:vAlign w:val="center"/>
          </w:tcPr>
          <w:p>
            <w:pPr>
              <w:jc w:val="left"/>
            </w:pPr>
            <w:r>
              <w:rPr>
                <w:rFonts w:ascii="宋体" w:eastAsia="宋体" w:hAnsi="宋体" w:cs="宋体"/>
                <w:b w:val="0"/>
                <w:i w:val="0"/>
                <w:color w:val="000000"/>
                <w:sz w:val="17"/>
              </w:rPr>
              <w:t xml:space="preserve">离退休费</w:t>
            </w:r>
          </w:p>
        </w:tc>
        <w:tc>
          <w:tcPr>
            <w:tcW w:w="1440" w:type="dxa"/>
            <w:tcBorders/>
            <w:vAlign w:val="center"/>
          </w:tcPr>
          <w:p>
            <w:pPr>
              <w:jc w:val="right"/>
            </w:pPr>
            <w:r>
              <w:rPr>
                <w:rFonts w:ascii="宋体" w:eastAsia="宋体" w:hAnsi="宋体" w:cs="宋体"/>
                <w:b w:val="0"/>
                <w:i w:val="0"/>
                <w:color w:val="000000"/>
                <w:sz w:val="17"/>
              </w:rPr>
              <w:t xml:space="preserve">2.37</w:t>
            </w:r>
          </w:p>
        </w:tc>
        <w:tc>
          <w:tcPr>
            <w:tcW w:w="1440" w:type="dxa"/>
            <w:tcBorders/>
            <w:vAlign w:val="center"/>
          </w:tcPr>
          <w:p>
            <w:pPr>
              <w:jc w:val="right"/>
            </w:pPr>
            <w:r>
              <w:rPr>
                <w:rFonts w:ascii="宋体" w:eastAsia="宋体" w:hAnsi="宋体" w:cs="宋体"/>
                <w:b w:val="0"/>
                <w:i w:val="0"/>
                <w:color w:val="000000"/>
                <w:sz w:val="17"/>
              </w:rPr>
              <w:t xml:space="preserve">2.37</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30112</w:t>
            </w:r>
          </w:p>
        </w:tc>
        <w:tc>
          <w:tcPr>
            <w:tcW w:w="2400" w:type="dxa"/>
            <w:tcBorders/>
            <w:vAlign w:val="center"/>
          </w:tcPr>
          <w:p>
            <w:pPr>
              <w:jc w:val="left"/>
            </w:pPr>
            <w:r>
              <w:rPr>
                <w:rFonts w:ascii="宋体" w:eastAsia="宋体" w:hAnsi="宋体" w:cs="宋体"/>
                <w:b w:val="0"/>
                <w:i w:val="0"/>
                <w:color w:val="000000"/>
                <w:sz w:val="17"/>
              </w:rPr>
              <w:t xml:space="preserve">其他社会保障缴费</w:t>
            </w:r>
          </w:p>
        </w:tc>
        <w:tc>
          <w:tcPr>
            <w:tcW w:w="2400" w:type="dxa"/>
            <w:tcBorders/>
            <w:vAlign w:val="center"/>
          </w:tcPr>
          <w:p>
            <w:pPr>
              <w:jc w:val="left"/>
            </w:pPr>
            <w:r>
              <w:rPr>
                <w:rFonts w:ascii="宋体" w:eastAsia="宋体" w:hAnsi="宋体" w:cs="宋体"/>
                <w:b w:val="0"/>
                <w:i w:val="0"/>
                <w:color w:val="000000"/>
                <w:sz w:val="17"/>
              </w:rPr>
              <w:t xml:space="preserve">50102</w:t>
            </w:r>
          </w:p>
        </w:tc>
        <w:tc>
          <w:tcPr>
            <w:tcW w:w="2400" w:type="dxa"/>
            <w:tcBorders/>
            <w:vAlign w:val="center"/>
          </w:tcPr>
          <w:p>
            <w:pPr>
              <w:jc w:val="left"/>
            </w:pPr>
            <w:r>
              <w:rPr>
                <w:rFonts w:ascii="宋体" w:eastAsia="宋体" w:hAnsi="宋体" w:cs="宋体"/>
                <w:b w:val="0"/>
                <w:i w:val="0"/>
                <w:color w:val="000000"/>
                <w:sz w:val="17"/>
              </w:rPr>
              <w:t xml:space="preserve">社会保障缴费</w:t>
            </w:r>
          </w:p>
        </w:tc>
        <w:tc>
          <w:tcPr>
            <w:tcW w:w="1440" w:type="dxa"/>
            <w:tcBorders/>
            <w:vAlign w:val="center"/>
          </w:tcPr>
          <w:p>
            <w:pPr>
              <w:jc w:val="right"/>
            </w:pPr>
            <w:r>
              <w:rPr>
                <w:rFonts w:ascii="宋体" w:eastAsia="宋体" w:hAnsi="宋体" w:cs="宋体"/>
                <w:b w:val="0"/>
                <w:i w:val="0"/>
                <w:color w:val="000000"/>
                <w:sz w:val="17"/>
              </w:rPr>
              <w:t xml:space="preserve">0.06</w:t>
            </w:r>
          </w:p>
        </w:tc>
        <w:tc>
          <w:tcPr>
            <w:tcW w:w="1440" w:type="dxa"/>
            <w:tcBorders/>
            <w:vAlign w:val="center"/>
          </w:tcPr>
          <w:p>
            <w:pPr>
              <w:jc w:val="right"/>
            </w:pPr>
            <w:r>
              <w:rPr>
                <w:rFonts w:ascii="宋体" w:eastAsia="宋体" w:hAnsi="宋体" w:cs="宋体"/>
                <w:b w:val="0"/>
                <w:i w:val="0"/>
                <w:color w:val="000000"/>
                <w:sz w:val="17"/>
              </w:rPr>
              <w:t xml:space="preserve">0.06</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30101</w:t>
            </w:r>
          </w:p>
        </w:tc>
        <w:tc>
          <w:tcPr>
            <w:tcW w:w="2400" w:type="dxa"/>
            <w:tcBorders/>
            <w:vAlign w:val="center"/>
          </w:tcPr>
          <w:p>
            <w:pPr>
              <w:jc w:val="left"/>
            </w:pPr>
            <w:r>
              <w:rPr>
                <w:rFonts w:ascii="宋体" w:eastAsia="宋体" w:hAnsi="宋体" w:cs="宋体"/>
                <w:b w:val="0"/>
                <w:i w:val="0"/>
                <w:color w:val="000000"/>
                <w:sz w:val="17"/>
              </w:rPr>
              <w:t xml:space="preserve">基本工资</w:t>
            </w:r>
          </w:p>
        </w:tc>
        <w:tc>
          <w:tcPr>
            <w:tcW w:w="2400" w:type="dxa"/>
            <w:tcBorders/>
            <w:vAlign w:val="center"/>
          </w:tcPr>
          <w:p>
            <w:pPr>
              <w:jc w:val="left"/>
            </w:pPr>
            <w:r>
              <w:rPr>
                <w:rFonts w:ascii="宋体" w:eastAsia="宋体" w:hAnsi="宋体" w:cs="宋体"/>
                <w:b w:val="0"/>
                <w:i w:val="0"/>
                <w:color w:val="000000"/>
                <w:sz w:val="17"/>
              </w:rPr>
              <w:t xml:space="preserve">50101</w:t>
            </w:r>
          </w:p>
        </w:tc>
        <w:tc>
          <w:tcPr>
            <w:tcW w:w="2400" w:type="dxa"/>
            <w:tcBorders/>
            <w:vAlign w:val="center"/>
          </w:tcPr>
          <w:p>
            <w:pPr>
              <w:jc w:val="left"/>
            </w:pPr>
            <w:r>
              <w:rPr>
                <w:rFonts w:ascii="宋体" w:eastAsia="宋体" w:hAnsi="宋体" w:cs="宋体"/>
                <w:b w:val="0"/>
                <w:i w:val="0"/>
                <w:color w:val="000000"/>
                <w:sz w:val="17"/>
              </w:rPr>
              <w:t xml:space="preserve">工资奖金津补贴</w:t>
            </w:r>
          </w:p>
        </w:tc>
        <w:tc>
          <w:tcPr>
            <w:tcW w:w="1440" w:type="dxa"/>
            <w:tcBorders/>
            <w:vAlign w:val="center"/>
          </w:tcPr>
          <w:p>
            <w:pPr>
              <w:jc w:val="right"/>
            </w:pPr>
            <w:r>
              <w:rPr>
                <w:rFonts w:ascii="宋体" w:eastAsia="宋体" w:hAnsi="宋体" w:cs="宋体"/>
                <w:b w:val="0"/>
                <w:i w:val="0"/>
                <w:color w:val="000000"/>
                <w:sz w:val="17"/>
              </w:rPr>
              <w:t xml:space="preserve">18.05</w:t>
            </w:r>
          </w:p>
        </w:tc>
        <w:tc>
          <w:tcPr>
            <w:tcW w:w="1440" w:type="dxa"/>
            <w:tcBorders/>
            <w:vAlign w:val="center"/>
          </w:tcPr>
          <w:p>
            <w:pPr>
              <w:jc w:val="right"/>
            </w:pPr>
            <w:r>
              <w:rPr>
                <w:rFonts w:ascii="宋体" w:eastAsia="宋体" w:hAnsi="宋体" w:cs="宋体"/>
                <w:b w:val="0"/>
                <w:i w:val="0"/>
                <w:color w:val="000000"/>
                <w:sz w:val="17"/>
              </w:rPr>
              <w:t xml:space="preserve">18.05</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30102</w:t>
            </w:r>
          </w:p>
        </w:tc>
        <w:tc>
          <w:tcPr>
            <w:tcW w:w="2400" w:type="dxa"/>
            <w:tcBorders/>
            <w:vAlign w:val="center"/>
          </w:tcPr>
          <w:p>
            <w:pPr>
              <w:jc w:val="left"/>
            </w:pPr>
            <w:r>
              <w:rPr>
                <w:rFonts w:ascii="宋体" w:eastAsia="宋体" w:hAnsi="宋体" w:cs="宋体"/>
                <w:b w:val="0"/>
                <w:i w:val="0"/>
                <w:color w:val="000000"/>
                <w:sz w:val="17"/>
              </w:rPr>
              <w:t xml:space="preserve">津贴补贴</w:t>
            </w:r>
          </w:p>
        </w:tc>
        <w:tc>
          <w:tcPr>
            <w:tcW w:w="2400" w:type="dxa"/>
            <w:tcBorders/>
            <w:vAlign w:val="center"/>
          </w:tcPr>
          <w:p>
            <w:pPr>
              <w:jc w:val="left"/>
            </w:pPr>
            <w:r>
              <w:rPr>
                <w:rFonts w:ascii="宋体" w:eastAsia="宋体" w:hAnsi="宋体" w:cs="宋体"/>
                <w:b w:val="0"/>
                <w:i w:val="0"/>
                <w:color w:val="000000"/>
                <w:sz w:val="17"/>
              </w:rPr>
              <w:t xml:space="preserve">50101</w:t>
            </w:r>
          </w:p>
        </w:tc>
        <w:tc>
          <w:tcPr>
            <w:tcW w:w="2400" w:type="dxa"/>
            <w:tcBorders/>
            <w:vAlign w:val="center"/>
          </w:tcPr>
          <w:p>
            <w:pPr>
              <w:jc w:val="left"/>
            </w:pPr>
            <w:r>
              <w:rPr>
                <w:rFonts w:ascii="宋体" w:eastAsia="宋体" w:hAnsi="宋体" w:cs="宋体"/>
                <w:b w:val="0"/>
                <w:i w:val="0"/>
                <w:color w:val="000000"/>
                <w:sz w:val="17"/>
              </w:rPr>
              <w:t xml:space="preserve">工资奖金津补贴</w:t>
            </w:r>
          </w:p>
        </w:tc>
        <w:tc>
          <w:tcPr>
            <w:tcW w:w="1440" w:type="dxa"/>
            <w:tcBorders/>
            <w:vAlign w:val="center"/>
          </w:tcPr>
          <w:p>
            <w:pPr>
              <w:jc w:val="right"/>
            </w:pPr>
            <w:r>
              <w:rPr>
                <w:rFonts w:ascii="宋体" w:eastAsia="宋体" w:hAnsi="宋体" w:cs="宋体"/>
                <w:b w:val="0"/>
                <w:i w:val="0"/>
                <w:color w:val="000000"/>
                <w:sz w:val="17"/>
              </w:rPr>
              <w:t xml:space="preserve">19.39</w:t>
            </w:r>
          </w:p>
        </w:tc>
        <w:tc>
          <w:tcPr>
            <w:tcW w:w="1440" w:type="dxa"/>
            <w:tcBorders/>
            <w:vAlign w:val="center"/>
          </w:tcPr>
          <w:p>
            <w:pPr>
              <w:jc w:val="right"/>
            </w:pPr>
            <w:r>
              <w:rPr>
                <w:rFonts w:ascii="宋体" w:eastAsia="宋体" w:hAnsi="宋体" w:cs="宋体"/>
                <w:b w:val="0"/>
                <w:i w:val="0"/>
                <w:color w:val="000000"/>
                <w:sz w:val="17"/>
              </w:rPr>
              <w:t xml:space="preserve">19.39</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30229</w:t>
            </w:r>
          </w:p>
        </w:tc>
        <w:tc>
          <w:tcPr>
            <w:tcW w:w="2400" w:type="dxa"/>
            <w:tcBorders/>
            <w:vAlign w:val="center"/>
          </w:tcPr>
          <w:p>
            <w:pPr>
              <w:jc w:val="left"/>
            </w:pPr>
            <w:r>
              <w:rPr>
                <w:rFonts w:ascii="宋体" w:eastAsia="宋体" w:hAnsi="宋体" w:cs="宋体"/>
                <w:b w:val="0"/>
                <w:i w:val="0"/>
                <w:color w:val="000000"/>
                <w:sz w:val="17"/>
              </w:rPr>
              <w:t xml:space="preserve">福利费</w:t>
            </w:r>
          </w:p>
        </w:tc>
        <w:tc>
          <w:tcPr>
            <w:tcW w:w="2400" w:type="dxa"/>
            <w:tcBorders/>
            <w:vAlign w:val="center"/>
          </w:tcPr>
          <w:p>
            <w:pPr>
              <w:jc w:val="left"/>
            </w:pPr>
            <w:r>
              <w:rPr>
                <w:rFonts w:ascii="宋体" w:eastAsia="宋体" w:hAnsi="宋体" w:cs="宋体"/>
                <w:b w:val="0"/>
                <w:i w:val="0"/>
                <w:color w:val="000000"/>
                <w:sz w:val="17"/>
              </w:rPr>
              <w:t xml:space="preserve">50201</w:t>
            </w:r>
          </w:p>
        </w:tc>
        <w:tc>
          <w:tcPr>
            <w:tcW w:w="2400" w:type="dxa"/>
            <w:tcBorders/>
            <w:vAlign w:val="center"/>
          </w:tcPr>
          <w:p>
            <w:pPr>
              <w:jc w:val="left"/>
            </w:pPr>
            <w:r>
              <w:rPr>
                <w:rFonts w:ascii="宋体" w:eastAsia="宋体" w:hAnsi="宋体" w:cs="宋体"/>
                <w:b w:val="0"/>
                <w:i w:val="0"/>
                <w:color w:val="000000"/>
                <w:sz w:val="17"/>
              </w:rPr>
              <w:t xml:space="preserve">办公经费</w:t>
            </w:r>
          </w:p>
        </w:tc>
        <w:tc>
          <w:tcPr>
            <w:tcW w:w="1440" w:type="dxa"/>
            <w:tcBorders/>
            <w:vAlign w:val="center"/>
          </w:tcPr>
          <w:p>
            <w:pPr>
              <w:jc w:val="right"/>
            </w:pPr>
            <w:r>
              <w:rPr>
                <w:rFonts w:ascii="宋体" w:eastAsia="宋体" w:hAnsi="宋体" w:cs="宋体"/>
                <w:b w:val="0"/>
                <w:i w:val="0"/>
                <w:color w:val="000000"/>
                <w:sz w:val="17"/>
              </w:rPr>
              <w:t xml:space="preserve">0.45</w:t>
            </w:r>
          </w:p>
        </w:tc>
        <w:tc>
          <w:tcPr>
            <w:tcW w:w="1440" w:type="dxa"/>
            <w:tcBorders/>
            <w:vAlign w:val="center"/>
          </w:tcPr>
          <w:p>
            <w:pPr/>
          </w:p>
        </w:tc>
        <w:tc>
          <w:tcPr>
            <w:tcW w:w="1478" w:type="dxa"/>
            <w:tcBorders/>
            <w:vAlign w:val="center"/>
          </w:tcPr>
          <w:p>
            <w:pPr>
              <w:jc w:val="right"/>
            </w:pPr>
            <w:r>
              <w:rPr>
                <w:rFonts w:ascii="宋体" w:eastAsia="宋体" w:hAnsi="宋体" w:cs="宋体"/>
                <w:b w:val="0"/>
                <w:i w:val="0"/>
                <w:color w:val="000000"/>
                <w:sz w:val="17"/>
              </w:rPr>
              <w:t xml:space="preserve">0.45</w:t>
            </w: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30201</w:t>
            </w:r>
          </w:p>
        </w:tc>
        <w:tc>
          <w:tcPr>
            <w:tcW w:w="2400" w:type="dxa"/>
            <w:tcBorders/>
            <w:vAlign w:val="center"/>
          </w:tcPr>
          <w:p>
            <w:pPr>
              <w:jc w:val="left"/>
            </w:pPr>
            <w:r>
              <w:rPr>
                <w:rFonts w:ascii="宋体" w:eastAsia="宋体" w:hAnsi="宋体" w:cs="宋体"/>
                <w:b w:val="0"/>
                <w:i w:val="0"/>
                <w:color w:val="000000"/>
                <w:sz w:val="17"/>
              </w:rPr>
              <w:t xml:space="preserve">办公费</w:t>
            </w:r>
          </w:p>
        </w:tc>
        <w:tc>
          <w:tcPr>
            <w:tcW w:w="2400" w:type="dxa"/>
            <w:tcBorders/>
            <w:vAlign w:val="center"/>
          </w:tcPr>
          <w:p>
            <w:pPr>
              <w:jc w:val="left"/>
            </w:pPr>
            <w:r>
              <w:rPr>
                <w:rFonts w:ascii="宋体" w:eastAsia="宋体" w:hAnsi="宋体" w:cs="宋体"/>
                <w:b w:val="0"/>
                <w:i w:val="0"/>
                <w:color w:val="000000"/>
                <w:sz w:val="17"/>
              </w:rPr>
              <w:t xml:space="preserve">50201</w:t>
            </w:r>
          </w:p>
        </w:tc>
        <w:tc>
          <w:tcPr>
            <w:tcW w:w="2400" w:type="dxa"/>
            <w:tcBorders/>
            <w:vAlign w:val="center"/>
          </w:tcPr>
          <w:p>
            <w:pPr>
              <w:jc w:val="left"/>
            </w:pPr>
            <w:r>
              <w:rPr>
                <w:rFonts w:ascii="宋体" w:eastAsia="宋体" w:hAnsi="宋体" w:cs="宋体"/>
                <w:b w:val="0"/>
                <w:i w:val="0"/>
                <w:color w:val="000000"/>
                <w:sz w:val="17"/>
              </w:rPr>
              <w:t xml:space="preserve">办公经费</w:t>
            </w:r>
          </w:p>
        </w:tc>
        <w:tc>
          <w:tcPr>
            <w:tcW w:w="1440" w:type="dxa"/>
            <w:tcBorders/>
            <w:vAlign w:val="center"/>
          </w:tcPr>
          <w:p>
            <w:pPr>
              <w:jc w:val="right"/>
            </w:pPr>
            <w:r>
              <w:rPr>
                <w:rFonts w:ascii="宋体" w:eastAsia="宋体" w:hAnsi="宋体" w:cs="宋体"/>
                <w:b w:val="0"/>
                <w:i w:val="0"/>
                <w:color w:val="000000"/>
                <w:sz w:val="17"/>
              </w:rPr>
              <w:t xml:space="preserve">0.40</w:t>
            </w:r>
          </w:p>
        </w:tc>
        <w:tc>
          <w:tcPr>
            <w:tcW w:w="1440" w:type="dxa"/>
            <w:tcBorders/>
            <w:vAlign w:val="center"/>
          </w:tcPr>
          <w:p>
            <w:pPr/>
          </w:p>
        </w:tc>
        <w:tc>
          <w:tcPr>
            <w:tcW w:w="1478" w:type="dxa"/>
            <w:tcBorders/>
            <w:vAlign w:val="center"/>
          </w:tcPr>
          <w:p>
            <w:pPr>
              <w:jc w:val="right"/>
            </w:pPr>
            <w:r>
              <w:rPr>
                <w:rFonts w:ascii="宋体" w:eastAsia="宋体" w:hAnsi="宋体" w:cs="宋体"/>
                <w:b w:val="0"/>
                <w:i w:val="0"/>
                <w:color w:val="000000"/>
                <w:sz w:val="17"/>
              </w:rPr>
              <w:t xml:space="preserve">0.40</w:t>
            </w: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30108</w:t>
            </w:r>
          </w:p>
        </w:tc>
        <w:tc>
          <w:tcPr>
            <w:tcW w:w="2400" w:type="dxa"/>
            <w:tcBorders/>
            <w:vAlign w:val="center"/>
          </w:tcPr>
          <w:p>
            <w:pPr>
              <w:jc w:val="left"/>
            </w:pPr>
            <w:r>
              <w:rPr>
                <w:rFonts w:ascii="宋体" w:eastAsia="宋体" w:hAnsi="宋体" w:cs="宋体"/>
                <w:b w:val="0"/>
                <w:i w:val="0"/>
                <w:color w:val="000000"/>
                <w:sz w:val="17"/>
              </w:rPr>
              <w:t xml:space="preserve">机关事业单位基本养老保险缴费</w:t>
            </w:r>
          </w:p>
        </w:tc>
        <w:tc>
          <w:tcPr>
            <w:tcW w:w="2400" w:type="dxa"/>
            <w:tcBorders/>
            <w:vAlign w:val="center"/>
          </w:tcPr>
          <w:p>
            <w:pPr>
              <w:jc w:val="left"/>
            </w:pPr>
            <w:r>
              <w:rPr>
                <w:rFonts w:ascii="宋体" w:eastAsia="宋体" w:hAnsi="宋体" w:cs="宋体"/>
                <w:b w:val="0"/>
                <w:i w:val="0"/>
                <w:color w:val="000000"/>
                <w:sz w:val="17"/>
              </w:rPr>
              <w:t xml:space="preserve">50102</w:t>
            </w:r>
          </w:p>
        </w:tc>
        <w:tc>
          <w:tcPr>
            <w:tcW w:w="2400" w:type="dxa"/>
            <w:tcBorders/>
            <w:vAlign w:val="center"/>
          </w:tcPr>
          <w:p>
            <w:pPr>
              <w:jc w:val="left"/>
            </w:pPr>
            <w:r>
              <w:rPr>
                <w:rFonts w:ascii="宋体" w:eastAsia="宋体" w:hAnsi="宋体" w:cs="宋体"/>
                <w:b w:val="0"/>
                <w:i w:val="0"/>
                <w:color w:val="000000"/>
                <w:sz w:val="17"/>
              </w:rPr>
              <w:t xml:space="preserve">社会保障缴费</w:t>
            </w:r>
          </w:p>
        </w:tc>
        <w:tc>
          <w:tcPr>
            <w:tcW w:w="1440" w:type="dxa"/>
            <w:tcBorders/>
            <w:vAlign w:val="center"/>
          </w:tcPr>
          <w:p>
            <w:pPr>
              <w:jc w:val="right"/>
            </w:pPr>
            <w:r>
              <w:rPr>
                <w:rFonts w:ascii="宋体" w:eastAsia="宋体" w:hAnsi="宋体" w:cs="宋体"/>
                <w:b w:val="0"/>
                <w:i w:val="0"/>
                <w:color w:val="000000"/>
                <w:sz w:val="17"/>
              </w:rPr>
              <w:t xml:space="preserve">4.71</w:t>
            </w:r>
          </w:p>
        </w:tc>
        <w:tc>
          <w:tcPr>
            <w:tcW w:w="1440" w:type="dxa"/>
            <w:tcBorders/>
            <w:vAlign w:val="center"/>
          </w:tcPr>
          <w:p>
            <w:pPr>
              <w:jc w:val="right"/>
            </w:pPr>
            <w:r>
              <w:rPr>
                <w:rFonts w:ascii="宋体" w:eastAsia="宋体" w:hAnsi="宋体" w:cs="宋体"/>
                <w:b w:val="0"/>
                <w:i w:val="0"/>
                <w:color w:val="000000"/>
                <w:sz w:val="17"/>
              </w:rPr>
              <w:t xml:space="preserve">4.71</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30110</w:t>
            </w:r>
          </w:p>
        </w:tc>
        <w:tc>
          <w:tcPr>
            <w:tcW w:w="2400" w:type="dxa"/>
            <w:tcBorders/>
            <w:vAlign w:val="center"/>
          </w:tcPr>
          <w:p>
            <w:pPr>
              <w:jc w:val="left"/>
            </w:pPr>
            <w:r>
              <w:rPr>
                <w:rFonts w:ascii="宋体" w:eastAsia="宋体" w:hAnsi="宋体" w:cs="宋体"/>
                <w:b w:val="0"/>
                <w:i w:val="0"/>
                <w:color w:val="000000"/>
                <w:sz w:val="17"/>
              </w:rPr>
              <w:t xml:space="preserve">职工基本医疗保险缴费</w:t>
            </w:r>
          </w:p>
        </w:tc>
        <w:tc>
          <w:tcPr>
            <w:tcW w:w="2400" w:type="dxa"/>
            <w:tcBorders/>
            <w:vAlign w:val="center"/>
          </w:tcPr>
          <w:p>
            <w:pPr>
              <w:jc w:val="left"/>
            </w:pPr>
            <w:r>
              <w:rPr>
                <w:rFonts w:ascii="宋体" w:eastAsia="宋体" w:hAnsi="宋体" w:cs="宋体"/>
                <w:b w:val="0"/>
                <w:i w:val="0"/>
                <w:color w:val="000000"/>
                <w:sz w:val="17"/>
              </w:rPr>
              <w:t xml:space="preserve">50102</w:t>
            </w:r>
          </w:p>
        </w:tc>
        <w:tc>
          <w:tcPr>
            <w:tcW w:w="2400" w:type="dxa"/>
            <w:tcBorders/>
            <w:vAlign w:val="center"/>
          </w:tcPr>
          <w:p>
            <w:pPr>
              <w:jc w:val="left"/>
            </w:pPr>
            <w:r>
              <w:rPr>
                <w:rFonts w:ascii="宋体" w:eastAsia="宋体" w:hAnsi="宋体" w:cs="宋体"/>
                <w:b w:val="0"/>
                <w:i w:val="0"/>
                <w:color w:val="000000"/>
                <w:sz w:val="17"/>
              </w:rPr>
              <w:t xml:space="preserve">社会保障缴费</w:t>
            </w:r>
          </w:p>
        </w:tc>
        <w:tc>
          <w:tcPr>
            <w:tcW w:w="1440" w:type="dxa"/>
            <w:tcBorders/>
            <w:vAlign w:val="center"/>
          </w:tcPr>
          <w:p>
            <w:pPr>
              <w:jc w:val="right"/>
            </w:pPr>
            <w:r>
              <w:rPr>
                <w:rFonts w:ascii="宋体" w:eastAsia="宋体" w:hAnsi="宋体" w:cs="宋体"/>
                <w:b w:val="0"/>
                <w:i w:val="0"/>
                <w:color w:val="000000"/>
                <w:sz w:val="17"/>
              </w:rPr>
              <w:t xml:space="preserve">2.70</w:t>
            </w:r>
          </w:p>
        </w:tc>
        <w:tc>
          <w:tcPr>
            <w:tcW w:w="1440" w:type="dxa"/>
            <w:tcBorders/>
            <w:vAlign w:val="center"/>
          </w:tcPr>
          <w:p>
            <w:pPr>
              <w:jc w:val="right"/>
            </w:pPr>
            <w:r>
              <w:rPr>
                <w:rFonts w:ascii="宋体" w:eastAsia="宋体" w:hAnsi="宋体" w:cs="宋体"/>
                <w:b w:val="0"/>
                <w:i w:val="0"/>
                <w:color w:val="000000"/>
                <w:sz w:val="17"/>
              </w:rPr>
              <w:t xml:space="preserve">2.70</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30113</w:t>
            </w:r>
          </w:p>
        </w:tc>
        <w:tc>
          <w:tcPr>
            <w:tcW w:w="2400" w:type="dxa"/>
            <w:tcBorders/>
            <w:vAlign w:val="center"/>
          </w:tcPr>
          <w:p>
            <w:pPr>
              <w:jc w:val="left"/>
            </w:pPr>
            <w:r>
              <w:rPr>
                <w:rFonts w:ascii="宋体" w:eastAsia="宋体" w:hAnsi="宋体" w:cs="宋体"/>
                <w:b w:val="0"/>
                <w:i w:val="0"/>
                <w:color w:val="000000"/>
                <w:sz w:val="17"/>
              </w:rPr>
              <w:t xml:space="preserve">住房公积金</w:t>
            </w:r>
          </w:p>
        </w:tc>
        <w:tc>
          <w:tcPr>
            <w:tcW w:w="2400" w:type="dxa"/>
            <w:tcBorders/>
            <w:vAlign w:val="center"/>
          </w:tcPr>
          <w:p>
            <w:pPr>
              <w:jc w:val="left"/>
            </w:pPr>
            <w:r>
              <w:rPr>
                <w:rFonts w:ascii="宋体" w:eastAsia="宋体" w:hAnsi="宋体" w:cs="宋体"/>
                <w:b w:val="0"/>
                <w:i w:val="0"/>
                <w:color w:val="000000"/>
                <w:sz w:val="17"/>
              </w:rPr>
              <w:t xml:space="preserve">50103</w:t>
            </w:r>
          </w:p>
        </w:tc>
        <w:tc>
          <w:tcPr>
            <w:tcW w:w="2400" w:type="dxa"/>
            <w:tcBorders/>
            <w:vAlign w:val="center"/>
          </w:tcPr>
          <w:p>
            <w:pPr>
              <w:jc w:val="left"/>
            </w:pPr>
            <w:r>
              <w:rPr>
                <w:rFonts w:ascii="宋体" w:eastAsia="宋体" w:hAnsi="宋体" w:cs="宋体"/>
                <w:b w:val="0"/>
                <w:i w:val="0"/>
                <w:color w:val="000000"/>
                <w:sz w:val="17"/>
              </w:rPr>
              <w:t xml:space="preserve">住房公积金</w:t>
            </w:r>
          </w:p>
        </w:tc>
        <w:tc>
          <w:tcPr>
            <w:tcW w:w="1440" w:type="dxa"/>
            <w:tcBorders/>
            <w:vAlign w:val="center"/>
          </w:tcPr>
          <w:p>
            <w:pPr>
              <w:jc w:val="right"/>
            </w:pPr>
            <w:r>
              <w:rPr>
                <w:rFonts w:ascii="宋体" w:eastAsia="宋体" w:hAnsi="宋体" w:cs="宋体"/>
                <w:b w:val="0"/>
                <w:i w:val="0"/>
                <w:color w:val="000000"/>
                <w:sz w:val="17"/>
              </w:rPr>
              <w:t xml:space="preserve">3.68</w:t>
            </w:r>
          </w:p>
        </w:tc>
        <w:tc>
          <w:tcPr>
            <w:tcW w:w="1440" w:type="dxa"/>
            <w:tcBorders/>
            <w:vAlign w:val="center"/>
          </w:tcPr>
          <w:p>
            <w:pPr>
              <w:jc w:val="right"/>
            </w:pPr>
            <w:r>
              <w:rPr>
                <w:rFonts w:ascii="宋体" w:eastAsia="宋体" w:hAnsi="宋体" w:cs="宋体"/>
                <w:b w:val="0"/>
                <w:i w:val="0"/>
                <w:color w:val="000000"/>
                <w:sz w:val="17"/>
              </w:rPr>
              <w:t xml:space="preserve">3.68</w:t>
            </w:r>
          </w:p>
        </w:tc>
        <w:tc>
          <w:tcPr>
            <w:tcW w:w="147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支出经济分类汇总表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YS07</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部门：三门峡市陕州区科学技术协会</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920"/>
        <w:gridCol w:w="300"/>
        <w:gridCol w:w="300"/>
        <w:gridCol w:w="920"/>
        <w:gridCol w:w="920"/>
        <w:gridCol w:w="920"/>
        <w:gridCol w:w="920"/>
        <w:gridCol w:w="920"/>
        <w:gridCol w:w="920"/>
        <w:gridCol w:w="920"/>
        <w:gridCol w:w="920"/>
        <w:gridCol w:w="920"/>
        <w:gridCol w:w="920"/>
        <w:gridCol w:w="920"/>
        <w:gridCol w:w="920"/>
        <w:gridCol w:w="798"/>
      </w:tblGrid>
      <w:tr>
        <w:trPr>
          <w:trHeight w:hRule="exact" w:val="228"/>
          <w:jc w:val="center"/>
        </w:trPr>
        <w:tc>
          <w:tcPr>
            <w:tcW w:w="300" w:type="dxa"/>
            <w:hMerge w:val="restart"/>
            <w:vAlign w:val="center"/>
          </w:tcPr>
          <w:p>
            <w:pPr>
              <w:jc w:val="center"/>
            </w:pPr>
            <w:r>
              <w:rPr>
                <w:rFonts w:ascii="宋体" w:eastAsia="宋体" w:hAnsi="宋体" w:cs="宋体"/>
                <w:b w:val="0"/>
                <w:i w:val="0"/>
                <w:color w:val="494949"/>
                <w:sz w:val="11"/>
              </w:rPr>
              <w:t xml:space="preserve"> 部门预算经济分类  </w:t>
            </w:r>
          </w:p>
        </w:tc>
        <w:tc>
          <w:tcPr>
            <w:tcW w:w="300" w:type="dxa"/>
            <w:hMerge/>
            <w:vAlign w:val="center"/>
          </w:tcPr>
          <w:p>
            <w:pPr/>
          </w:p>
        </w:tc>
        <w:tc>
          <w:tcPr>
            <w:tcW w:w="920" w:type="dxa"/>
            <w:hMerge/>
            <w:vAlign w:val="center"/>
          </w:tcPr>
          <w:p>
            <w:pPr/>
          </w:p>
        </w:tc>
        <w:tc>
          <w:tcPr>
            <w:tcW w:w="300" w:type="dxa"/>
            <w:hMerge w:val="restart"/>
            <w:vAlign w:val="center"/>
          </w:tcPr>
          <w:p>
            <w:pPr>
              <w:jc w:val="center"/>
            </w:pPr>
            <w:r>
              <w:rPr>
                <w:rFonts w:ascii="宋体" w:eastAsia="宋体" w:hAnsi="宋体" w:cs="宋体"/>
                <w:b w:val="0"/>
                <w:i w:val="0"/>
                <w:color w:val="494949"/>
                <w:sz w:val="11"/>
              </w:rPr>
              <w:t xml:space="preserve">政府预算经济分类</w:t>
            </w:r>
          </w:p>
        </w:tc>
        <w:tc>
          <w:tcPr>
            <w:tcW w:w="300" w:type="dxa"/>
            <w:hMerge/>
            <w:vAlign w:val="center"/>
          </w:tcPr>
          <w:p>
            <w:pPr/>
          </w:p>
        </w:tc>
        <w:tc>
          <w:tcPr>
            <w:tcW w:w="920" w:type="dxa"/>
            <w:hMerge/>
            <w:vAlign w:val="center"/>
          </w:tcPr>
          <w:p>
            <w:pPr/>
          </w:p>
        </w:tc>
        <w:tc>
          <w:tcPr>
            <w:tcW w:w="920" w:type="dxa"/>
            <w:vMerge w:val="restart"/>
            <w:vAlign w:val="center"/>
          </w:tcPr>
          <w:p>
            <w:pPr>
              <w:jc w:val="center"/>
            </w:pPr>
            <w:r>
              <w:rPr>
                <w:rFonts w:ascii="宋体" w:eastAsia="宋体" w:hAnsi="宋体" w:cs="宋体"/>
                <w:b w:val="0"/>
                <w:i w:val="0"/>
                <w:color w:val="494949"/>
                <w:sz w:val="11"/>
              </w:rPr>
              <w:t xml:space="preserve">总计</w:t>
            </w:r>
          </w:p>
        </w:tc>
        <w:tc>
          <w:tcPr>
            <w:tcW w:w="920" w:type="dxa"/>
            <w:hMerge w:val="restart"/>
            <w:vAlign w:val="center"/>
          </w:tcPr>
          <w:p>
            <w:pPr>
              <w:jc w:val="center"/>
            </w:pPr>
            <w:r>
              <w:rPr>
                <w:rFonts w:ascii="宋体" w:eastAsia="宋体" w:hAnsi="宋体" w:cs="宋体"/>
                <w:b w:val="0"/>
                <w:i w:val="0"/>
                <w:color w:val="494949"/>
                <w:sz w:val="11"/>
              </w:rPr>
              <w:t xml:space="preserve">一般公共预算</w:t>
            </w:r>
          </w:p>
        </w:tc>
        <w:tc>
          <w:tcPr>
            <w:tcW w:w="920" w:type="dxa"/>
            <w:hMerge/>
            <w:vAlign w:val="center"/>
          </w:tcPr>
          <w:p>
            <w:pPr/>
          </w:p>
        </w:tc>
        <w:tc>
          <w:tcPr>
            <w:tcW w:w="920" w:type="dxa"/>
            <w:vMerge w:val="restart"/>
            <w:vAlign w:val="center"/>
          </w:tcPr>
          <w:p>
            <w:pPr>
              <w:jc w:val="center"/>
            </w:pPr>
            <w:r>
              <w:rPr>
                <w:rFonts w:ascii="宋体" w:eastAsia="宋体" w:hAnsi="宋体" w:cs="宋体"/>
                <w:b w:val="0"/>
                <w:i w:val="0"/>
                <w:color w:val="494949"/>
                <w:sz w:val="11"/>
              </w:rPr>
              <w:t xml:space="preserve">政府性基金</w:t>
            </w:r>
          </w:p>
        </w:tc>
        <w:tc>
          <w:tcPr>
            <w:tcW w:w="920" w:type="dxa"/>
            <w:vMerge w:val="restart"/>
            <w:vAlign w:val="center"/>
          </w:tcPr>
          <w:p>
            <w:pPr>
              <w:jc w:val="center"/>
            </w:pPr>
            <w:r>
              <w:rPr>
                <w:rFonts w:ascii="宋体" w:eastAsia="宋体" w:hAnsi="宋体" w:cs="宋体"/>
                <w:b w:val="0"/>
                <w:i w:val="0"/>
                <w:color w:val="494949"/>
                <w:sz w:val="11"/>
              </w:rPr>
              <w:t xml:space="preserve">国有资本经营预算</w:t>
            </w:r>
          </w:p>
        </w:tc>
        <w:tc>
          <w:tcPr>
            <w:tcW w:w="920" w:type="dxa"/>
            <w:vMerge w:val="restart"/>
            <w:vAlign w:val="center"/>
          </w:tcPr>
          <w:p>
            <w:pPr>
              <w:jc w:val="center"/>
            </w:pPr>
            <w:r>
              <w:rPr>
                <w:rFonts w:ascii="宋体" w:eastAsia="宋体" w:hAnsi="宋体" w:cs="宋体"/>
                <w:b w:val="0"/>
                <w:i w:val="0"/>
                <w:color w:val="494949"/>
                <w:sz w:val="11"/>
              </w:rPr>
              <w:t xml:space="preserve">上年结转结余</w:t>
            </w:r>
          </w:p>
        </w:tc>
        <w:tc>
          <w:tcPr>
            <w:tcW w:w="920" w:type="dxa"/>
            <w:vMerge w:val="restart"/>
            <w:vAlign w:val="center"/>
          </w:tcPr>
          <w:p>
            <w:pPr>
              <w:jc w:val="center"/>
            </w:pPr>
            <w:r>
              <w:rPr>
                <w:rFonts w:ascii="宋体" w:eastAsia="宋体" w:hAnsi="宋体" w:cs="宋体"/>
                <w:b w:val="0"/>
                <w:i w:val="0"/>
                <w:color w:val="494949"/>
                <w:sz w:val="11"/>
              </w:rPr>
              <w:t xml:space="preserve">财政专户管理资金收入</w:t>
            </w:r>
          </w:p>
        </w:tc>
        <w:tc>
          <w:tcPr>
            <w:tcW w:w="920" w:type="dxa"/>
            <w:vMerge w:val="restart"/>
            <w:vAlign w:val="center"/>
          </w:tcPr>
          <w:p>
            <w:pPr>
              <w:jc w:val="center"/>
            </w:pPr>
            <w:r>
              <w:rPr>
                <w:rFonts w:ascii="宋体" w:eastAsia="宋体" w:hAnsi="宋体" w:cs="宋体"/>
                <w:b w:val="0"/>
                <w:i w:val="0"/>
                <w:color w:val="494949"/>
                <w:sz w:val="11"/>
              </w:rPr>
              <w:t xml:space="preserve">事业收入</w:t>
            </w:r>
          </w:p>
        </w:tc>
        <w:tc>
          <w:tcPr>
            <w:tcW w:w="920" w:type="dxa"/>
            <w:vMerge w:val="restart"/>
            <w:vAlign w:val="center"/>
          </w:tcPr>
          <w:p>
            <w:pPr>
              <w:jc w:val="center"/>
            </w:pPr>
            <w:r>
              <w:rPr>
                <w:rFonts w:ascii="宋体" w:eastAsia="宋体" w:hAnsi="宋体" w:cs="宋体"/>
                <w:b w:val="0"/>
                <w:i w:val="0"/>
                <w:color w:val="494949"/>
                <w:sz w:val="11"/>
              </w:rPr>
              <w:t xml:space="preserve">上级补助收入</w:t>
            </w:r>
          </w:p>
        </w:tc>
        <w:tc>
          <w:tcPr>
            <w:tcW w:w="920" w:type="dxa"/>
            <w:vMerge w:val="restart"/>
            <w:vAlign w:val="center"/>
          </w:tcPr>
          <w:p>
            <w:pPr>
              <w:jc w:val="center"/>
            </w:pPr>
            <w:r>
              <w:rPr>
                <w:rFonts w:ascii="宋体" w:eastAsia="宋体" w:hAnsi="宋体" w:cs="宋体"/>
                <w:b w:val="0"/>
                <w:i w:val="0"/>
                <w:color w:val="494949"/>
                <w:sz w:val="11"/>
              </w:rPr>
              <w:t xml:space="preserve">附属单位上缴收入</w:t>
            </w:r>
          </w:p>
        </w:tc>
        <w:tc>
          <w:tcPr>
            <w:tcW w:w="920" w:type="dxa"/>
            <w:vMerge w:val="restart"/>
            <w:vAlign w:val="center"/>
          </w:tcPr>
          <w:p>
            <w:pPr>
              <w:jc w:val="center"/>
            </w:pPr>
            <w:r>
              <w:rPr>
                <w:rFonts w:ascii="宋体" w:eastAsia="宋体" w:hAnsi="宋体" w:cs="宋体"/>
                <w:b w:val="0"/>
                <w:i w:val="0"/>
                <w:color w:val="494949"/>
                <w:sz w:val="11"/>
              </w:rPr>
              <w:t xml:space="preserve">事业单位经营收入</w:t>
            </w:r>
          </w:p>
        </w:tc>
        <w:tc>
          <w:tcPr>
            <w:tcW w:w="798" w:type="dxa"/>
            <w:vMerge w:val="restart"/>
            <w:vAlign w:val="center"/>
          </w:tcPr>
          <w:p>
            <w:pPr>
              <w:jc w:val="center"/>
            </w:pPr>
            <w:r>
              <w:rPr>
                <w:rFonts w:ascii="宋体" w:eastAsia="宋体" w:hAnsi="宋体" w:cs="宋体"/>
                <w:b w:val="0"/>
                <w:i w:val="0"/>
                <w:color w:val="494949"/>
                <w:sz w:val="11"/>
              </w:rPr>
              <w:t xml:space="preserve"> 其他收入  </w:t>
            </w:r>
          </w:p>
        </w:tc>
      </w:tr>
      <w:tr>
        <w:trPr>
          <w:trHeight w:hRule="exact" w:val="228"/>
          <w:jc w:val="center"/>
        </w:trPr>
        <w:tc>
          <w:tcPr>
            <w:tcW w:w="300" w:type="dxa"/>
            <w:tcBorders/>
            <w:vAlign w:val="center"/>
          </w:tcPr>
          <w:p>
            <w:pPr>
              <w:jc w:val="center"/>
            </w:pPr>
            <w:r>
              <w:rPr>
                <w:rFonts w:ascii="宋体" w:eastAsia="宋体" w:hAnsi="宋体" w:cs="宋体"/>
                <w:b w:val="0"/>
                <w:i w:val="0"/>
                <w:color w:val="494949"/>
                <w:sz w:val="11"/>
              </w:rPr>
              <w:t xml:space="preserve"> 类</w:t>
            </w:r>
          </w:p>
        </w:tc>
        <w:tc>
          <w:tcPr>
            <w:tcW w:w="300" w:type="dxa"/>
            <w:tcBorders/>
            <w:vAlign w:val="center"/>
          </w:tcPr>
          <w:p>
            <w:pPr>
              <w:jc w:val="center"/>
            </w:pPr>
            <w:r>
              <w:rPr>
                <w:rFonts w:ascii="宋体" w:eastAsia="宋体" w:hAnsi="宋体" w:cs="宋体"/>
                <w:b w:val="0"/>
                <w:i w:val="0"/>
                <w:color w:val="494949"/>
                <w:sz w:val="11"/>
              </w:rPr>
              <w:t xml:space="preserve">款</w:t>
            </w:r>
          </w:p>
        </w:tc>
        <w:tc>
          <w:tcPr>
            <w:tcW w:w="920" w:type="dxa"/>
            <w:tcBorders/>
            <w:vAlign w:val="center"/>
          </w:tcPr>
          <w:p>
            <w:pPr>
              <w:jc w:val="center"/>
            </w:pPr>
            <w:r>
              <w:rPr>
                <w:rFonts w:ascii="宋体" w:eastAsia="宋体" w:hAnsi="宋体" w:cs="宋体"/>
                <w:b w:val="0"/>
                <w:i w:val="0"/>
                <w:color w:val="494949"/>
                <w:sz w:val="11"/>
              </w:rPr>
              <w:t xml:space="preserve">科目名称</w:t>
            </w:r>
          </w:p>
        </w:tc>
        <w:tc>
          <w:tcPr>
            <w:tcW w:w="300" w:type="dxa"/>
            <w:tcBorders/>
            <w:vAlign w:val="center"/>
          </w:tcPr>
          <w:p>
            <w:pPr>
              <w:jc w:val="center"/>
            </w:pPr>
            <w:r>
              <w:rPr>
                <w:rFonts w:ascii="宋体" w:eastAsia="宋体" w:hAnsi="宋体" w:cs="宋体"/>
                <w:b w:val="0"/>
                <w:i w:val="0"/>
                <w:color w:val="494949"/>
                <w:sz w:val="11"/>
              </w:rPr>
              <w:t xml:space="preserve"> 类</w:t>
            </w:r>
          </w:p>
        </w:tc>
        <w:tc>
          <w:tcPr>
            <w:tcW w:w="300" w:type="dxa"/>
            <w:tcBorders/>
            <w:vAlign w:val="center"/>
          </w:tcPr>
          <w:p>
            <w:pPr>
              <w:jc w:val="center"/>
            </w:pPr>
            <w:r>
              <w:rPr>
                <w:rFonts w:ascii="宋体" w:eastAsia="宋体" w:hAnsi="宋体" w:cs="宋体"/>
                <w:b w:val="0"/>
                <w:i w:val="0"/>
                <w:color w:val="494949"/>
                <w:sz w:val="11"/>
              </w:rPr>
              <w:t xml:space="preserve">款</w:t>
            </w:r>
          </w:p>
        </w:tc>
        <w:tc>
          <w:tcPr>
            <w:tcW w:w="920" w:type="dxa"/>
            <w:tcBorders/>
            <w:vAlign w:val="center"/>
          </w:tcPr>
          <w:p>
            <w:pPr>
              <w:jc w:val="center"/>
            </w:pPr>
            <w:r>
              <w:rPr>
                <w:rFonts w:ascii="宋体" w:eastAsia="宋体" w:hAnsi="宋体" w:cs="宋体"/>
                <w:b w:val="0"/>
                <w:i w:val="0"/>
                <w:color w:val="494949"/>
                <w:sz w:val="11"/>
              </w:rPr>
              <w:t xml:space="preserve">科目名称</w:t>
            </w:r>
          </w:p>
        </w:tc>
        <w:tc>
          <w:tcPr>
            <w:tcW w:w="920" w:type="dxa"/>
            <w:vMerge/>
            <w:tcBorders/>
            <w:vAlign w:val="center"/>
          </w:tcPr>
          <w:p>
            <w:pPr/>
          </w:p>
        </w:tc>
        <w:tc>
          <w:tcPr>
            <w:tcW w:w="920" w:type="dxa"/>
            <w:tcBorders/>
            <w:vAlign w:val="center"/>
          </w:tcPr>
          <w:p>
            <w:pPr>
              <w:jc w:val="center"/>
            </w:pPr>
            <w:r>
              <w:rPr>
                <w:rFonts w:ascii="宋体" w:eastAsia="宋体" w:hAnsi="宋体" w:cs="宋体"/>
                <w:b w:val="0"/>
                <w:i w:val="0"/>
                <w:color w:val="494949"/>
                <w:sz w:val="11"/>
              </w:rPr>
              <w:t xml:space="preserve">小计</w:t>
            </w:r>
          </w:p>
        </w:tc>
        <w:tc>
          <w:tcPr>
            <w:tcW w:w="920" w:type="dxa"/>
            <w:tcBorders/>
            <w:vAlign w:val="center"/>
          </w:tcPr>
          <w:p>
            <w:pPr>
              <w:jc w:val="center"/>
            </w:pPr>
            <w:r>
              <w:rPr>
                <w:rFonts w:ascii="宋体" w:eastAsia="宋体" w:hAnsi="宋体" w:cs="宋体"/>
                <w:b w:val="0"/>
                <w:i w:val="0"/>
                <w:color w:val="494949"/>
                <w:sz w:val="11"/>
              </w:rPr>
              <w:t xml:space="preserve">其中：财政拨款</w:t>
            </w: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798" w:type="dxa"/>
            <w:vMerge/>
            <w:tcBorders/>
            <w:vAlign w:val="center"/>
          </w:tcPr>
          <w:p>
            <w:pPr/>
          </w:p>
        </w:tc>
      </w:tr>
      <w:tr>
        <w:trPr>
          <w:trHeight w:hRule="exact" w:val="228"/>
          <w:jc w:val="center"/>
        </w:trPr>
        <w:tc>
          <w:tcPr>
            <w:tcW w:w="300" w:type="dxa"/>
            <w:tcBorders/>
            <w:vAlign w:val="center"/>
          </w:tcPr>
          <w:p>
            <w:pPr/>
          </w:p>
        </w:tc>
        <w:tc>
          <w:tcPr>
            <w:tcW w:w="300" w:type="dxa"/>
            <w:tcBorders/>
            <w:vAlign w:val="center"/>
          </w:tcPr>
          <w:p>
            <w:pPr/>
          </w:p>
        </w:tc>
        <w:tc>
          <w:tcPr>
            <w:tcW w:w="920" w:type="dxa"/>
            <w:tcBorders/>
            <w:vAlign w:val="center"/>
          </w:tcPr>
          <w:p>
            <w:pPr/>
          </w:p>
        </w:tc>
        <w:tc>
          <w:tcPr>
            <w:tcW w:w="300" w:type="dxa"/>
            <w:tcBorders/>
            <w:vAlign w:val="center"/>
          </w:tcPr>
          <w:p>
            <w:pPr/>
          </w:p>
        </w:tc>
        <w:tc>
          <w:tcPr>
            <w:tcW w:w="300" w:type="dxa"/>
            <w:tcBorders/>
            <w:vAlign w:val="center"/>
          </w:tcPr>
          <w:p>
            <w:pPr/>
          </w:p>
        </w:tc>
        <w:tc>
          <w:tcPr>
            <w:tcW w:w="920" w:type="dxa"/>
            <w:tcBorders/>
            <w:vAlign w:val="center"/>
          </w:tcPr>
          <w:p>
            <w:pPr/>
          </w:p>
        </w:tc>
        <w:tc>
          <w:tcPr>
            <w:tcW w:w="920" w:type="dxa"/>
            <w:tcBorders/>
            <w:vAlign w:val="center"/>
          </w:tcPr>
          <w:p>
            <w:pPr>
              <w:jc w:val="right"/>
            </w:pPr>
            <w:r>
              <w:rPr>
                <w:rFonts w:ascii="宋体" w:eastAsia="宋体" w:hAnsi="宋体" w:cs="宋体"/>
                <w:b w:val="0"/>
                <w:i w:val="0"/>
                <w:color w:val="000000"/>
                <w:sz w:val="11"/>
              </w:rPr>
              <w:t xml:space="preserve">63.81</w:t>
            </w:r>
          </w:p>
        </w:tc>
        <w:tc>
          <w:tcPr>
            <w:tcW w:w="920" w:type="dxa"/>
            <w:tcBorders/>
            <w:vAlign w:val="center"/>
          </w:tcPr>
          <w:p>
            <w:pPr>
              <w:jc w:val="right"/>
            </w:pPr>
            <w:r>
              <w:rPr>
                <w:rFonts w:ascii="宋体" w:eastAsia="宋体" w:hAnsi="宋体" w:cs="宋体"/>
                <w:b w:val="0"/>
                <w:i w:val="0"/>
                <w:color w:val="000000"/>
                <w:sz w:val="11"/>
              </w:rPr>
              <w:t xml:space="preserve">63.81</w:t>
            </w:r>
          </w:p>
        </w:tc>
        <w:tc>
          <w:tcPr>
            <w:tcW w:w="920" w:type="dxa"/>
            <w:tcBorders/>
            <w:vAlign w:val="center"/>
          </w:tcPr>
          <w:p>
            <w:pPr>
              <w:jc w:val="right"/>
            </w:pPr>
            <w:r>
              <w:rPr>
                <w:rFonts w:ascii="宋体" w:eastAsia="宋体" w:hAnsi="宋体" w:cs="宋体"/>
                <w:b w:val="0"/>
                <w:i w:val="0"/>
                <w:color w:val="000000"/>
                <w:sz w:val="11"/>
              </w:rPr>
              <w:t xml:space="preserve">63.81</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210</w:t>
            </w:r>
          </w:p>
        </w:tc>
        <w:tc>
          <w:tcPr>
            <w:tcW w:w="300" w:type="dxa"/>
            <w:tcBorders/>
            <w:vAlign w:val="center"/>
          </w:tcPr>
          <w:p>
            <w:pPr/>
          </w:p>
        </w:tc>
        <w:tc>
          <w:tcPr>
            <w:tcW w:w="920" w:type="dxa"/>
            <w:tcBorders/>
            <w:vAlign w:val="center"/>
          </w:tcPr>
          <w:p>
            <w:pPr>
              <w:jc w:val="left"/>
            </w:pPr>
            <w:r>
              <w:rPr>
                <w:rFonts w:ascii="宋体" w:eastAsia="宋体" w:hAnsi="宋体" w:cs="宋体"/>
                <w:b w:val="0"/>
                <w:i w:val="0"/>
                <w:color w:val="000000"/>
                <w:sz w:val="11"/>
              </w:rPr>
              <w:t xml:space="preserve">三门峡市陕州区科学技术协会</w:t>
            </w:r>
          </w:p>
        </w:tc>
        <w:tc>
          <w:tcPr>
            <w:tcW w:w="300" w:type="dxa"/>
            <w:tcBorders/>
            <w:vAlign w:val="center"/>
          </w:tcPr>
          <w:p>
            <w:pPr/>
          </w:p>
        </w:tc>
        <w:tc>
          <w:tcPr>
            <w:tcW w:w="300" w:type="dxa"/>
            <w:tcBorders/>
            <w:vAlign w:val="center"/>
          </w:tcPr>
          <w:p>
            <w:pPr/>
          </w:p>
        </w:tc>
        <w:tc>
          <w:tcPr>
            <w:tcW w:w="920" w:type="dxa"/>
            <w:tcBorders/>
            <w:vAlign w:val="center"/>
          </w:tcPr>
          <w:p>
            <w:pPr/>
          </w:p>
        </w:tc>
        <w:tc>
          <w:tcPr>
            <w:tcW w:w="920" w:type="dxa"/>
            <w:tcBorders/>
            <w:vAlign w:val="center"/>
          </w:tcPr>
          <w:p>
            <w:pPr>
              <w:jc w:val="right"/>
            </w:pPr>
            <w:r>
              <w:rPr>
                <w:rFonts w:ascii="宋体" w:eastAsia="宋体" w:hAnsi="宋体" w:cs="宋体"/>
                <w:b w:val="0"/>
                <w:i w:val="0"/>
                <w:color w:val="000000"/>
                <w:sz w:val="11"/>
              </w:rPr>
              <w:t xml:space="preserve">63.81</w:t>
            </w:r>
          </w:p>
        </w:tc>
        <w:tc>
          <w:tcPr>
            <w:tcW w:w="920" w:type="dxa"/>
            <w:tcBorders/>
            <w:vAlign w:val="center"/>
          </w:tcPr>
          <w:p>
            <w:pPr>
              <w:jc w:val="right"/>
            </w:pPr>
            <w:r>
              <w:rPr>
                <w:rFonts w:ascii="宋体" w:eastAsia="宋体" w:hAnsi="宋体" w:cs="宋体"/>
                <w:b w:val="0"/>
                <w:i w:val="0"/>
                <w:color w:val="000000"/>
                <w:sz w:val="11"/>
              </w:rPr>
              <w:t xml:space="preserve">63.81</w:t>
            </w:r>
          </w:p>
        </w:tc>
        <w:tc>
          <w:tcPr>
            <w:tcW w:w="920" w:type="dxa"/>
            <w:tcBorders/>
            <w:vAlign w:val="center"/>
          </w:tcPr>
          <w:p>
            <w:pPr>
              <w:jc w:val="right"/>
            </w:pPr>
            <w:r>
              <w:rPr>
                <w:rFonts w:ascii="宋体" w:eastAsia="宋体" w:hAnsi="宋体" w:cs="宋体"/>
                <w:b w:val="0"/>
                <w:i w:val="0"/>
                <w:color w:val="000000"/>
                <w:sz w:val="11"/>
              </w:rPr>
              <w:t xml:space="preserve">63.81</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303</w:t>
            </w:r>
          </w:p>
        </w:tc>
        <w:tc>
          <w:tcPr>
            <w:tcW w:w="300" w:type="dxa"/>
            <w:tcBorders/>
            <w:vAlign w:val="center"/>
          </w:tcPr>
          <w:p>
            <w:pPr>
              <w:jc w:val="left"/>
            </w:pPr>
            <w:r>
              <w:rPr>
                <w:rFonts w:ascii="宋体" w:eastAsia="宋体" w:hAnsi="宋体" w:cs="宋体"/>
                <w:b w:val="0"/>
                <w:i w:val="0"/>
                <w:color w:val="000000"/>
                <w:sz w:val="11"/>
              </w:rPr>
              <w:t xml:space="preserve">02</w:t>
            </w:r>
          </w:p>
        </w:tc>
        <w:tc>
          <w:tcPr>
            <w:tcW w:w="920" w:type="dxa"/>
            <w:tcBorders/>
            <w:vAlign w:val="center"/>
          </w:tcPr>
          <w:p>
            <w:pPr>
              <w:jc w:val="left"/>
            </w:pPr>
            <w:r>
              <w:rPr>
                <w:rFonts w:ascii="宋体" w:eastAsia="宋体" w:hAnsi="宋体" w:cs="宋体"/>
                <w:b w:val="0"/>
                <w:i w:val="0"/>
                <w:color w:val="000000"/>
                <w:sz w:val="11"/>
              </w:rPr>
              <w:t xml:space="preserve">退休费</w:t>
            </w:r>
          </w:p>
        </w:tc>
        <w:tc>
          <w:tcPr>
            <w:tcW w:w="300" w:type="dxa"/>
            <w:tcBorders/>
            <w:vAlign w:val="center"/>
          </w:tcPr>
          <w:p>
            <w:pPr>
              <w:jc w:val="left"/>
            </w:pPr>
            <w:r>
              <w:rPr>
                <w:rFonts w:ascii="宋体" w:eastAsia="宋体" w:hAnsi="宋体" w:cs="宋体"/>
                <w:b w:val="0"/>
                <w:i w:val="0"/>
                <w:color w:val="000000"/>
                <w:sz w:val="11"/>
              </w:rPr>
              <w:t xml:space="preserve">509</w:t>
            </w:r>
          </w:p>
        </w:tc>
        <w:tc>
          <w:tcPr>
            <w:tcW w:w="300" w:type="dxa"/>
            <w:tcBorders/>
            <w:vAlign w:val="center"/>
          </w:tcPr>
          <w:p>
            <w:pPr>
              <w:jc w:val="left"/>
            </w:pPr>
            <w:r>
              <w:rPr>
                <w:rFonts w:ascii="宋体" w:eastAsia="宋体" w:hAnsi="宋体" w:cs="宋体"/>
                <w:b w:val="0"/>
                <w:i w:val="0"/>
                <w:color w:val="000000"/>
                <w:sz w:val="11"/>
              </w:rPr>
              <w:t xml:space="preserve">05</w:t>
            </w:r>
          </w:p>
        </w:tc>
        <w:tc>
          <w:tcPr>
            <w:tcW w:w="920" w:type="dxa"/>
            <w:tcBorders/>
            <w:vAlign w:val="center"/>
          </w:tcPr>
          <w:p>
            <w:pPr>
              <w:jc w:val="left"/>
            </w:pPr>
            <w:r>
              <w:rPr>
                <w:rFonts w:ascii="宋体" w:eastAsia="宋体" w:hAnsi="宋体" w:cs="宋体"/>
                <w:b w:val="0"/>
                <w:i w:val="0"/>
                <w:color w:val="000000"/>
                <w:sz w:val="11"/>
              </w:rPr>
              <w:t xml:space="preserve">离退休费</w:t>
            </w:r>
          </w:p>
        </w:tc>
        <w:tc>
          <w:tcPr>
            <w:tcW w:w="920" w:type="dxa"/>
            <w:tcBorders/>
            <w:vAlign w:val="center"/>
          </w:tcPr>
          <w:p>
            <w:pPr>
              <w:jc w:val="right"/>
            </w:pPr>
            <w:r>
              <w:rPr>
                <w:rFonts w:ascii="宋体" w:eastAsia="宋体" w:hAnsi="宋体" w:cs="宋体"/>
                <w:b w:val="0"/>
                <w:i w:val="0"/>
                <w:color w:val="000000"/>
                <w:sz w:val="11"/>
              </w:rPr>
              <w:t xml:space="preserve">2.37</w:t>
            </w:r>
          </w:p>
        </w:tc>
        <w:tc>
          <w:tcPr>
            <w:tcW w:w="920" w:type="dxa"/>
            <w:tcBorders/>
            <w:vAlign w:val="center"/>
          </w:tcPr>
          <w:p>
            <w:pPr>
              <w:jc w:val="right"/>
            </w:pPr>
            <w:r>
              <w:rPr>
                <w:rFonts w:ascii="宋体" w:eastAsia="宋体" w:hAnsi="宋体" w:cs="宋体"/>
                <w:b w:val="0"/>
                <w:i w:val="0"/>
                <w:color w:val="000000"/>
                <w:sz w:val="11"/>
              </w:rPr>
              <w:t xml:space="preserve">2.37</w:t>
            </w:r>
          </w:p>
        </w:tc>
        <w:tc>
          <w:tcPr>
            <w:tcW w:w="920" w:type="dxa"/>
            <w:tcBorders/>
            <w:vAlign w:val="center"/>
          </w:tcPr>
          <w:p>
            <w:pPr>
              <w:jc w:val="right"/>
            </w:pPr>
            <w:r>
              <w:rPr>
                <w:rFonts w:ascii="宋体" w:eastAsia="宋体" w:hAnsi="宋体" w:cs="宋体"/>
                <w:b w:val="0"/>
                <w:i w:val="0"/>
                <w:color w:val="000000"/>
                <w:sz w:val="11"/>
              </w:rPr>
              <w:t xml:space="preserve">2.37</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12</w:t>
            </w:r>
          </w:p>
        </w:tc>
        <w:tc>
          <w:tcPr>
            <w:tcW w:w="920" w:type="dxa"/>
            <w:tcBorders/>
            <w:vAlign w:val="center"/>
          </w:tcPr>
          <w:p>
            <w:pPr>
              <w:jc w:val="left"/>
            </w:pPr>
            <w:r>
              <w:rPr>
                <w:rFonts w:ascii="宋体" w:eastAsia="宋体" w:hAnsi="宋体" w:cs="宋体"/>
                <w:b w:val="0"/>
                <w:i w:val="0"/>
                <w:color w:val="000000"/>
                <w:sz w:val="11"/>
              </w:rPr>
              <w:t xml:space="preserve">其他社会保障缴费</w:t>
            </w:r>
          </w:p>
        </w:tc>
        <w:tc>
          <w:tcPr>
            <w:tcW w:w="300" w:type="dxa"/>
            <w:tcBorders/>
            <w:vAlign w:val="center"/>
          </w:tcPr>
          <w:p>
            <w:pPr>
              <w:jc w:val="left"/>
            </w:pPr>
            <w:r>
              <w:rPr>
                <w:rFonts w:ascii="宋体" w:eastAsia="宋体" w:hAnsi="宋体" w:cs="宋体"/>
                <w:b w:val="0"/>
                <w:i w:val="0"/>
                <w:color w:val="000000"/>
                <w:sz w:val="11"/>
              </w:rPr>
              <w:t xml:space="preserve">501</w:t>
            </w:r>
          </w:p>
        </w:tc>
        <w:tc>
          <w:tcPr>
            <w:tcW w:w="300" w:type="dxa"/>
            <w:tcBorders/>
            <w:vAlign w:val="center"/>
          </w:tcPr>
          <w:p>
            <w:pPr>
              <w:jc w:val="left"/>
            </w:pPr>
            <w:r>
              <w:rPr>
                <w:rFonts w:ascii="宋体" w:eastAsia="宋体" w:hAnsi="宋体" w:cs="宋体"/>
                <w:b w:val="0"/>
                <w:i w:val="0"/>
                <w:color w:val="000000"/>
                <w:sz w:val="11"/>
              </w:rPr>
              <w:t xml:space="preserve">02</w:t>
            </w:r>
          </w:p>
        </w:tc>
        <w:tc>
          <w:tcPr>
            <w:tcW w:w="920" w:type="dxa"/>
            <w:tcBorders/>
            <w:vAlign w:val="center"/>
          </w:tcPr>
          <w:p>
            <w:pPr>
              <w:jc w:val="left"/>
            </w:pPr>
            <w:r>
              <w:rPr>
                <w:rFonts w:ascii="宋体" w:eastAsia="宋体" w:hAnsi="宋体" w:cs="宋体"/>
                <w:b w:val="0"/>
                <w:i w:val="0"/>
                <w:color w:val="000000"/>
                <w:sz w:val="11"/>
              </w:rPr>
              <w:t xml:space="preserve">社会保障缴费</w:t>
            </w:r>
          </w:p>
        </w:tc>
        <w:tc>
          <w:tcPr>
            <w:tcW w:w="920" w:type="dxa"/>
            <w:tcBorders/>
            <w:vAlign w:val="center"/>
          </w:tcPr>
          <w:p>
            <w:pPr>
              <w:jc w:val="right"/>
            </w:pPr>
            <w:r>
              <w:rPr>
                <w:rFonts w:ascii="宋体" w:eastAsia="宋体" w:hAnsi="宋体" w:cs="宋体"/>
                <w:b w:val="0"/>
                <w:i w:val="0"/>
                <w:color w:val="000000"/>
                <w:sz w:val="11"/>
              </w:rPr>
              <w:t xml:space="preserve">0.06</w:t>
            </w:r>
          </w:p>
        </w:tc>
        <w:tc>
          <w:tcPr>
            <w:tcW w:w="920" w:type="dxa"/>
            <w:tcBorders/>
            <w:vAlign w:val="center"/>
          </w:tcPr>
          <w:p>
            <w:pPr>
              <w:jc w:val="right"/>
            </w:pPr>
            <w:r>
              <w:rPr>
                <w:rFonts w:ascii="宋体" w:eastAsia="宋体" w:hAnsi="宋体" w:cs="宋体"/>
                <w:b w:val="0"/>
                <w:i w:val="0"/>
                <w:color w:val="000000"/>
                <w:sz w:val="11"/>
              </w:rPr>
              <w:t xml:space="preserve">0.06</w:t>
            </w:r>
          </w:p>
        </w:tc>
        <w:tc>
          <w:tcPr>
            <w:tcW w:w="920" w:type="dxa"/>
            <w:tcBorders/>
            <w:vAlign w:val="center"/>
          </w:tcPr>
          <w:p>
            <w:pPr>
              <w:jc w:val="right"/>
            </w:pPr>
            <w:r>
              <w:rPr>
                <w:rFonts w:ascii="宋体" w:eastAsia="宋体" w:hAnsi="宋体" w:cs="宋体"/>
                <w:b w:val="0"/>
                <w:i w:val="0"/>
                <w:color w:val="000000"/>
                <w:sz w:val="11"/>
              </w:rPr>
              <w:t xml:space="preserve">0.06</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基本工资</w:t>
            </w:r>
          </w:p>
        </w:tc>
        <w:tc>
          <w:tcPr>
            <w:tcW w:w="300" w:type="dxa"/>
            <w:tcBorders/>
            <w:vAlign w:val="center"/>
          </w:tcPr>
          <w:p>
            <w:pPr>
              <w:jc w:val="left"/>
            </w:pPr>
            <w:r>
              <w:rPr>
                <w:rFonts w:ascii="宋体" w:eastAsia="宋体" w:hAnsi="宋体" w:cs="宋体"/>
                <w:b w:val="0"/>
                <w:i w:val="0"/>
                <w:color w:val="000000"/>
                <w:sz w:val="11"/>
              </w:rPr>
              <w:t xml:space="preserve">501</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工资奖金津补贴</w:t>
            </w:r>
          </w:p>
        </w:tc>
        <w:tc>
          <w:tcPr>
            <w:tcW w:w="920" w:type="dxa"/>
            <w:tcBorders/>
            <w:vAlign w:val="center"/>
          </w:tcPr>
          <w:p>
            <w:pPr>
              <w:jc w:val="right"/>
            </w:pPr>
            <w:r>
              <w:rPr>
                <w:rFonts w:ascii="宋体" w:eastAsia="宋体" w:hAnsi="宋体" w:cs="宋体"/>
                <w:b w:val="0"/>
                <w:i w:val="0"/>
                <w:color w:val="000000"/>
                <w:sz w:val="11"/>
              </w:rPr>
              <w:t xml:space="preserve">18.05</w:t>
            </w:r>
          </w:p>
        </w:tc>
        <w:tc>
          <w:tcPr>
            <w:tcW w:w="920" w:type="dxa"/>
            <w:tcBorders/>
            <w:vAlign w:val="center"/>
          </w:tcPr>
          <w:p>
            <w:pPr>
              <w:jc w:val="right"/>
            </w:pPr>
            <w:r>
              <w:rPr>
                <w:rFonts w:ascii="宋体" w:eastAsia="宋体" w:hAnsi="宋体" w:cs="宋体"/>
                <w:b w:val="0"/>
                <w:i w:val="0"/>
                <w:color w:val="000000"/>
                <w:sz w:val="11"/>
              </w:rPr>
              <w:t xml:space="preserve">18.05</w:t>
            </w:r>
          </w:p>
        </w:tc>
        <w:tc>
          <w:tcPr>
            <w:tcW w:w="920" w:type="dxa"/>
            <w:tcBorders/>
            <w:vAlign w:val="center"/>
          </w:tcPr>
          <w:p>
            <w:pPr>
              <w:jc w:val="right"/>
            </w:pPr>
            <w:r>
              <w:rPr>
                <w:rFonts w:ascii="宋体" w:eastAsia="宋体" w:hAnsi="宋体" w:cs="宋体"/>
                <w:b w:val="0"/>
                <w:i w:val="0"/>
                <w:color w:val="000000"/>
                <w:sz w:val="11"/>
              </w:rPr>
              <w:t xml:space="preserve">18.05</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02</w:t>
            </w:r>
          </w:p>
        </w:tc>
        <w:tc>
          <w:tcPr>
            <w:tcW w:w="920" w:type="dxa"/>
            <w:tcBorders/>
            <w:vAlign w:val="center"/>
          </w:tcPr>
          <w:p>
            <w:pPr>
              <w:jc w:val="left"/>
            </w:pPr>
            <w:r>
              <w:rPr>
                <w:rFonts w:ascii="宋体" w:eastAsia="宋体" w:hAnsi="宋体" w:cs="宋体"/>
                <w:b w:val="0"/>
                <w:i w:val="0"/>
                <w:color w:val="000000"/>
                <w:sz w:val="11"/>
              </w:rPr>
              <w:t xml:space="preserve">津贴补贴</w:t>
            </w:r>
          </w:p>
        </w:tc>
        <w:tc>
          <w:tcPr>
            <w:tcW w:w="300" w:type="dxa"/>
            <w:tcBorders/>
            <w:vAlign w:val="center"/>
          </w:tcPr>
          <w:p>
            <w:pPr>
              <w:jc w:val="left"/>
            </w:pPr>
            <w:r>
              <w:rPr>
                <w:rFonts w:ascii="宋体" w:eastAsia="宋体" w:hAnsi="宋体" w:cs="宋体"/>
                <w:b w:val="0"/>
                <w:i w:val="0"/>
                <w:color w:val="000000"/>
                <w:sz w:val="11"/>
              </w:rPr>
              <w:t xml:space="preserve">501</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工资奖金津补贴</w:t>
            </w:r>
          </w:p>
        </w:tc>
        <w:tc>
          <w:tcPr>
            <w:tcW w:w="920" w:type="dxa"/>
            <w:tcBorders/>
            <w:vAlign w:val="center"/>
          </w:tcPr>
          <w:p>
            <w:pPr>
              <w:jc w:val="right"/>
            </w:pPr>
            <w:r>
              <w:rPr>
                <w:rFonts w:ascii="宋体" w:eastAsia="宋体" w:hAnsi="宋体" w:cs="宋体"/>
                <w:b w:val="0"/>
                <w:i w:val="0"/>
                <w:color w:val="000000"/>
                <w:sz w:val="11"/>
              </w:rPr>
              <w:t xml:space="preserve">19.39</w:t>
            </w:r>
          </w:p>
        </w:tc>
        <w:tc>
          <w:tcPr>
            <w:tcW w:w="920" w:type="dxa"/>
            <w:tcBorders/>
            <w:vAlign w:val="center"/>
          </w:tcPr>
          <w:p>
            <w:pPr>
              <w:jc w:val="right"/>
            </w:pPr>
            <w:r>
              <w:rPr>
                <w:rFonts w:ascii="宋体" w:eastAsia="宋体" w:hAnsi="宋体" w:cs="宋体"/>
                <w:b w:val="0"/>
                <w:i w:val="0"/>
                <w:color w:val="000000"/>
                <w:sz w:val="11"/>
              </w:rPr>
              <w:t xml:space="preserve">19.39</w:t>
            </w:r>
          </w:p>
        </w:tc>
        <w:tc>
          <w:tcPr>
            <w:tcW w:w="920" w:type="dxa"/>
            <w:tcBorders/>
            <w:vAlign w:val="center"/>
          </w:tcPr>
          <w:p>
            <w:pPr>
              <w:jc w:val="right"/>
            </w:pPr>
            <w:r>
              <w:rPr>
                <w:rFonts w:ascii="宋体" w:eastAsia="宋体" w:hAnsi="宋体" w:cs="宋体"/>
                <w:b w:val="0"/>
                <w:i w:val="0"/>
                <w:color w:val="000000"/>
                <w:sz w:val="11"/>
              </w:rPr>
              <w:t xml:space="preserve">19.39</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302</w:t>
            </w:r>
          </w:p>
        </w:tc>
        <w:tc>
          <w:tcPr>
            <w:tcW w:w="300" w:type="dxa"/>
            <w:tcBorders/>
            <w:vAlign w:val="center"/>
          </w:tcPr>
          <w:p>
            <w:pPr>
              <w:jc w:val="left"/>
            </w:pPr>
            <w:r>
              <w:rPr>
                <w:rFonts w:ascii="宋体" w:eastAsia="宋体" w:hAnsi="宋体" w:cs="宋体"/>
                <w:b w:val="0"/>
                <w:i w:val="0"/>
                <w:color w:val="000000"/>
                <w:sz w:val="11"/>
              </w:rPr>
              <w:t xml:space="preserve">29</w:t>
            </w:r>
          </w:p>
        </w:tc>
        <w:tc>
          <w:tcPr>
            <w:tcW w:w="920" w:type="dxa"/>
            <w:tcBorders/>
            <w:vAlign w:val="center"/>
          </w:tcPr>
          <w:p>
            <w:pPr>
              <w:jc w:val="left"/>
            </w:pPr>
            <w:r>
              <w:rPr>
                <w:rFonts w:ascii="宋体" w:eastAsia="宋体" w:hAnsi="宋体" w:cs="宋体"/>
                <w:b w:val="0"/>
                <w:i w:val="0"/>
                <w:color w:val="000000"/>
                <w:sz w:val="11"/>
              </w:rPr>
              <w:t xml:space="preserve">福利费</w:t>
            </w:r>
          </w:p>
        </w:tc>
        <w:tc>
          <w:tcPr>
            <w:tcW w:w="300" w:type="dxa"/>
            <w:tcBorders/>
            <w:vAlign w:val="center"/>
          </w:tcPr>
          <w:p>
            <w:pPr>
              <w:jc w:val="left"/>
            </w:pPr>
            <w:r>
              <w:rPr>
                <w:rFonts w:ascii="宋体" w:eastAsia="宋体" w:hAnsi="宋体" w:cs="宋体"/>
                <w:b w:val="0"/>
                <w:i w:val="0"/>
                <w:color w:val="000000"/>
                <w:sz w:val="11"/>
              </w:rPr>
              <w:t xml:space="preserve">502</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办公经费</w:t>
            </w:r>
          </w:p>
        </w:tc>
        <w:tc>
          <w:tcPr>
            <w:tcW w:w="920" w:type="dxa"/>
            <w:tcBorders/>
            <w:vAlign w:val="center"/>
          </w:tcPr>
          <w:p>
            <w:pPr>
              <w:jc w:val="right"/>
            </w:pPr>
            <w:r>
              <w:rPr>
                <w:rFonts w:ascii="宋体" w:eastAsia="宋体" w:hAnsi="宋体" w:cs="宋体"/>
                <w:b w:val="0"/>
                <w:i w:val="0"/>
                <w:color w:val="000000"/>
                <w:sz w:val="11"/>
              </w:rPr>
              <w:t xml:space="preserve">0.45</w:t>
            </w:r>
          </w:p>
        </w:tc>
        <w:tc>
          <w:tcPr>
            <w:tcW w:w="920" w:type="dxa"/>
            <w:tcBorders/>
            <w:vAlign w:val="center"/>
          </w:tcPr>
          <w:p>
            <w:pPr>
              <w:jc w:val="right"/>
            </w:pPr>
            <w:r>
              <w:rPr>
                <w:rFonts w:ascii="宋体" w:eastAsia="宋体" w:hAnsi="宋体" w:cs="宋体"/>
                <w:b w:val="0"/>
                <w:i w:val="0"/>
                <w:color w:val="000000"/>
                <w:sz w:val="11"/>
              </w:rPr>
              <w:t xml:space="preserve">0.45</w:t>
            </w:r>
          </w:p>
        </w:tc>
        <w:tc>
          <w:tcPr>
            <w:tcW w:w="920" w:type="dxa"/>
            <w:tcBorders/>
            <w:vAlign w:val="center"/>
          </w:tcPr>
          <w:p>
            <w:pPr>
              <w:jc w:val="right"/>
            </w:pPr>
            <w:r>
              <w:rPr>
                <w:rFonts w:ascii="宋体" w:eastAsia="宋体" w:hAnsi="宋体" w:cs="宋体"/>
                <w:b w:val="0"/>
                <w:i w:val="0"/>
                <w:color w:val="000000"/>
                <w:sz w:val="11"/>
              </w:rPr>
              <w:t xml:space="preserve">0.45</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302</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办公费</w:t>
            </w:r>
          </w:p>
        </w:tc>
        <w:tc>
          <w:tcPr>
            <w:tcW w:w="300" w:type="dxa"/>
            <w:tcBorders/>
            <w:vAlign w:val="center"/>
          </w:tcPr>
          <w:p>
            <w:pPr>
              <w:jc w:val="left"/>
            </w:pPr>
            <w:r>
              <w:rPr>
                <w:rFonts w:ascii="宋体" w:eastAsia="宋体" w:hAnsi="宋体" w:cs="宋体"/>
                <w:b w:val="0"/>
                <w:i w:val="0"/>
                <w:color w:val="000000"/>
                <w:sz w:val="11"/>
              </w:rPr>
              <w:t xml:space="preserve">502</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办公经费</w:t>
            </w:r>
          </w:p>
        </w:tc>
        <w:tc>
          <w:tcPr>
            <w:tcW w:w="920" w:type="dxa"/>
            <w:tcBorders/>
            <w:vAlign w:val="center"/>
          </w:tcPr>
          <w:p>
            <w:pPr>
              <w:jc w:val="right"/>
            </w:pPr>
            <w:r>
              <w:rPr>
                <w:rFonts w:ascii="宋体" w:eastAsia="宋体" w:hAnsi="宋体" w:cs="宋体"/>
                <w:b w:val="0"/>
                <w:i w:val="0"/>
                <w:color w:val="000000"/>
                <w:sz w:val="11"/>
              </w:rPr>
              <w:t xml:space="preserve">5.40</w:t>
            </w:r>
          </w:p>
        </w:tc>
        <w:tc>
          <w:tcPr>
            <w:tcW w:w="920" w:type="dxa"/>
            <w:tcBorders/>
            <w:vAlign w:val="center"/>
          </w:tcPr>
          <w:p>
            <w:pPr>
              <w:jc w:val="right"/>
            </w:pPr>
            <w:r>
              <w:rPr>
                <w:rFonts w:ascii="宋体" w:eastAsia="宋体" w:hAnsi="宋体" w:cs="宋体"/>
                <w:b w:val="0"/>
                <w:i w:val="0"/>
                <w:color w:val="000000"/>
                <w:sz w:val="11"/>
              </w:rPr>
              <w:t xml:space="preserve">5.40</w:t>
            </w:r>
          </w:p>
        </w:tc>
        <w:tc>
          <w:tcPr>
            <w:tcW w:w="920" w:type="dxa"/>
            <w:tcBorders/>
            <w:vAlign w:val="center"/>
          </w:tcPr>
          <w:p>
            <w:pPr>
              <w:jc w:val="right"/>
            </w:pPr>
            <w:r>
              <w:rPr>
                <w:rFonts w:ascii="宋体" w:eastAsia="宋体" w:hAnsi="宋体" w:cs="宋体"/>
                <w:b w:val="0"/>
                <w:i w:val="0"/>
                <w:color w:val="000000"/>
                <w:sz w:val="11"/>
              </w:rPr>
              <w:t xml:space="preserve">5.40</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302</w:t>
            </w:r>
          </w:p>
        </w:tc>
        <w:tc>
          <w:tcPr>
            <w:tcW w:w="300" w:type="dxa"/>
            <w:tcBorders/>
            <w:vAlign w:val="center"/>
          </w:tcPr>
          <w:p>
            <w:pPr>
              <w:jc w:val="left"/>
            </w:pPr>
            <w:r>
              <w:rPr>
                <w:rFonts w:ascii="宋体" w:eastAsia="宋体" w:hAnsi="宋体" w:cs="宋体"/>
                <w:b w:val="0"/>
                <w:i w:val="0"/>
                <w:color w:val="000000"/>
                <w:sz w:val="11"/>
              </w:rPr>
              <w:t xml:space="preserve">11</w:t>
            </w:r>
          </w:p>
        </w:tc>
        <w:tc>
          <w:tcPr>
            <w:tcW w:w="920" w:type="dxa"/>
            <w:tcBorders/>
            <w:vAlign w:val="center"/>
          </w:tcPr>
          <w:p>
            <w:pPr>
              <w:jc w:val="left"/>
            </w:pPr>
            <w:r>
              <w:rPr>
                <w:rFonts w:ascii="宋体" w:eastAsia="宋体" w:hAnsi="宋体" w:cs="宋体"/>
                <w:b w:val="0"/>
                <w:i w:val="0"/>
                <w:color w:val="000000"/>
                <w:sz w:val="11"/>
              </w:rPr>
              <w:t xml:space="preserve">差旅费</w:t>
            </w:r>
          </w:p>
        </w:tc>
        <w:tc>
          <w:tcPr>
            <w:tcW w:w="300" w:type="dxa"/>
            <w:tcBorders/>
            <w:vAlign w:val="center"/>
          </w:tcPr>
          <w:p>
            <w:pPr>
              <w:jc w:val="left"/>
            </w:pPr>
            <w:r>
              <w:rPr>
                <w:rFonts w:ascii="宋体" w:eastAsia="宋体" w:hAnsi="宋体" w:cs="宋体"/>
                <w:b w:val="0"/>
                <w:i w:val="0"/>
                <w:color w:val="000000"/>
                <w:sz w:val="11"/>
              </w:rPr>
              <w:t xml:space="preserve">502</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办公经费</w:t>
            </w:r>
          </w:p>
        </w:tc>
        <w:tc>
          <w:tcPr>
            <w:tcW w:w="920" w:type="dxa"/>
            <w:tcBorders/>
            <w:vAlign w:val="center"/>
          </w:tcPr>
          <w:p>
            <w:pPr>
              <w:jc w:val="right"/>
            </w:pPr>
            <w:r>
              <w:rPr>
                <w:rFonts w:ascii="宋体" w:eastAsia="宋体" w:hAnsi="宋体" w:cs="宋体"/>
                <w:b w:val="0"/>
                <w:i w:val="0"/>
                <w:color w:val="000000"/>
                <w:sz w:val="11"/>
              </w:rPr>
              <w:t xml:space="preserve">1.00</w:t>
            </w:r>
          </w:p>
        </w:tc>
        <w:tc>
          <w:tcPr>
            <w:tcW w:w="920" w:type="dxa"/>
            <w:tcBorders/>
            <w:vAlign w:val="center"/>
          </w:tcPr>
          <w:p>
            <w:pPr>
              <w:jc w:val="right"/>
            </w:pPr>
            <w:r>
              <w:rPr>
                <w:rFonts w:ascii="宋体" w:eastAsia="宋体" w:hAnsi="宋体" w:cs="宋体"/>
                <w:b w:val="0"/>
                <w:i w:val="0"/>
                <w:color w:val="000000"/>
                <w:sz w:val="11"/>
              </w:rPr>
              <w:t xml:space="preserve">1.00</w:t>
            </w:r>
          </w:p>
        </w:tc>
        <w:tc>
          <w:tcPr>
            <w:tcW w:w="920" w:type="dxa"/>
            <w:tcBorders/>
            <w:vAlign w:val="center"/>
          </w:tcPr>
          <w:p>
            <w:pPr>
              <w:jc w:val="right"/>
            </w:pPr>
            <w:r>
              <w:rPr>
                <w:rFonts w:ascii="宋体" w:eastAsia="宋体" w:hAnsi="宋体" w:cs="宋体"/>
                <w:b w:val="0"/>
                <w:i w:val="0"/>
                <w:color w:val="000000"/>
                <w:sz w:val="11"/>
              </w:rPr>
              <w:t xml:space="preserve">1.00</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302</w:t>
            </w:r>
          </w:p>
        </w:tc>
        <w:tc>
          <w:tcPr>
            <w:tcW w:w="300" w:type="dxa"/>
            <w:tcBorders/>
            <w:vAlign w:val="center"/>
          </w:tcPr>
          <w:p>
            <w:pPr>
              <w:jc w:val="left"/>
            </w:pPr>
            <w:r>
              <w:rPr>
                <w:rFonts w:ascii="宋体" w:eastAsia="宋体" w:hAnsi="宋体" w:cs="宋体"/>
                <w:b w:val="0"/>
                <w:i w:val="0"/>
                <w:color w:val="000000"/>
                <w:sz w:val="11"/>
              </w:rPr>
              <w:t xml:space="preserve">02</w:t>
            </w:r>
          </w:p>
        </w:tc>
        <w:tc>
          <w:tcPr>
            <w:tcW w:w="920" w:type="dxa"/>
            <w:tcBorders/>
            <w:vAlign w:val="center"/>
          </w:tcPr>
          <w:p>
            <w:pPr>
              <w:jc w:val="left"/>
            </w:pPr>
            <w:r>
              <w:rPr>
                <w:rFonts w:ascii="宋体" w:eastAsia="宋体" w:hAnsi="宋体" w:cs="宋体"/>
                <w:b w:val="0"/>
                <w:i w:val="0"/>
                <w:color w:val="000000"/>
                <w:sz w:val="11"/>
              </w:rPr>
              <w:t xml:space="preserve">印刷费</w:t>
            </w:r>
          </w:p>
        </w:tc>
        <w:tc>
          <w:tcPr>
            <w:tcW w:w="300" w:type="dxa"/>
            <w:tcBorders/>
            <w:vAlign w:val="center"/>
          </w:tcPr>
          <w:p>
            <w:pPr>
              <w:jc w:val="left"/>
            </w:pPr>
            <w:r>
              <w:rPr>
                <w:rFonts w:ascii="宋体" w:eastAsia="宋体" w:hAnsi="宋体" w:cs="宋体"/>
                <w:b w:val="0"/>
                <w:i w:val="0"/>
                <w:color w:val="000000"/>
                <w:sz w:val="11"/>
              </w:rPr>
              <w:t xml:space="preserve">502</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办公经费</w:t>
            </w:r>
          </w:p>
        </w:tc>
        <w:tc>
          <w:tcPr>
            <w:tcW w:w="920" w:type="dxa"/>
            <w:tcBorders/>
            <w:vAlign w:val="center"/>
          </w:tcPr>
          <w:p>
            <w:pPr>
              <w:jc w:val="right"/>
            </w:pPr>
            <w:r>
              <w:rPr>
                <w:rFonts w:ascii="宋体" w:eastAsia="宋体" w:hAnsi="宋体" w:cs="宋体"/>
                <w:b w:val="0"/>
                <w:i w:val="0"/>
                <w:color w:val="000000"/>
                <w:sz w:val="11"/>
              </w:rPr>
              <w:t xml:space="preserve">6.00</w:t>
            </w:r>
          </w:p>
        </w:tc>
        <w:tc>
          <w:tcPr>
            <w:tcW w:w="920" w:type="dxa"/>
            <w:tcBorders/>
            <w:vAlign w:val="center"/>
          </w:tcPr>
          <w:p>
            <w:pPr>
              <w:jc w:val="right"/>
            </w:pPr>
            <w:r>
              <w:rPr>
                <w:rFonts w:ascii="宋体" w:eastAsia="宋体" w:hAnsi="宋体" w:cs="宋体"/>
                <w:b w:val="0"/>
                <w:i w:val="0"/>
                <w:color w:val="000000"/>
                <w:sz w:val="11"/>
              </w:rPr>
              <w:t xml:space="preserve">6.00</w:t>
            </w:r>
          </w:p>
        </w:tc>
        <w:tc>
          <w:tcPr>
            <w:tcW w:w="920" w:type="dxa"/>
            <w:tcBorders/>
            <w:vAlign w:val="center"/>
          </w:tcPr>
          <w:p>
            <w:pPr>
              <w:jc w:val="right"/>
            </w:pPr>
            <w:r>
              <w:rPr>
                <w:rFonts w:ascii="宋体" w:eastAsia="宋体" w:hAnsi="宋体" w:cs="宋体"/>
                <w:b w:val="0"/>
                <w:i w:val="0"/>
                <w:color w:val="000000"/>
                <w:sz w:val="11"/>
              </w:rPr>
              <w:t xml:space="preserve">6.00</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08</w:t>
            </w:r>
          </w:p>
        </w:tc>
        <w:tc>
          <w:tcPr>
            <w:tcW w:w="920" w:type="dxa"/>
            <w:tcBorders/>
            <w:vAlign w:val="center"/>
          </w:tcPr>
          <w:p>
            <w:pPr>
              <w:jc w:val="left"/>
            </w:pPr>
            <w:r>
              <w:rPr>
                <w:rFonts w:ascii="宋体" w:eastAsia="宋体" w:hAnsi="宋体" w:cs="宋体"/>
                <w:b w:val="0"/>
                <w:i w:val="0"/>
                <w:color w:val="000000"/>
                <w:sz w:val="11"/>
              </w:rPr>
              <w:t xml:space="preserve">机关事业单位基本养老保险缴费</w:t>
            </w:r>
          </w:p>
        </w:tc>
        <w:tc>
          <w:tcPr>
            <w:tcW w:w="300" w:type="dxa"/>
            <w:tcBorders/>
            <w:vAlign w:val="center"/>
          </w:tcPr>
          <w:p>
            <w:pPr>
              <w:jc w:val="left"/>
            </w:pPr>
            <w:r>
              <w:rPr>
                <w:rFonts w:ascii="宋体" w:eastAsia="宋体" w:hAnsi="宋体" w:cs="宋体"/>
                <w:b w:val="0"/>
                <w:i w:val="0"/>
                <w:color w:val="000000"/>
                <w:sz w:val="11"/>
              </w:rPr>
              <w:t xml:space="preserve">501</w:t>
            </w:r>
          </w:p>
        </w:tc>
        <w:tc>
          <w:tcPr>
            <w:tcW w:w="300" w:type="dxa"/>
            <w:tcBorders/>
            <w:vAlign w:val="center"/>
          </w:tcPr>
          <w:p>
            <w:pPr>
              <w:jc w:val="left"/>
            </w:pPr>
            <w:r>
              <w:rPr>
                <w:rFonts w:ascii="宋体" w:eastAsia="宋体" w:hAnsi="宋体" w:cs="宋体"/>
                <w:b w:val="0"/>
                <w:i w:val="0"/>
                <w:color w:val="000000"/>
                <w:sz w:val="11"/>
              </w:rPr>
              <w:t xml:space="preserve">02</w:t>
            </w:r>
          </w:p>
        </w:tc>
        <w:tc>
          <w:tcPr>
            <w:tcW w:w="920" w:type="dxa"/>
            <w:tcBorders/>
            <w:vAlign w:val="center"/>
          </w:tcPr>
          <w:p>
            <w:pPr>
              <w:jc w:val="left"/>
            </w:pPr>
            <w:r>
              <w:rPr>
                <w:rFonts w:ascii="宋体" w:eastAsia="宋体" w:hAnsi="宋体" w:cs="宋体"/>
                <w:b w:val="0"/>
                <w:i w:val="0"/>
                <w:color w:val="000000"/>
                <w:sz w:val="11"/>
              </w:rPr>
              <w:t xml:space="preserve">社会保障缴费</w:t>
            </w:r>
          </w:p>
        </w:tc>
        <w:tc>
          <w:tcPr>
            <w:tcW w:w="920" w:type="dxa"/>
            <w:tcBorders/>
            <w:vAlign w:val="center"/>
          </w:tcPr>
          <w:p>
            <w:pPr>
              <w:jc w:val="right"/>
            </w:pPr>
            <w:r>
              <w:rPr>
                <w:rFonts w:ascii="宋体" w:eastAsia="宋体" w:hAnsi="宋体" w:cs="宋体"/>
                <w:b w:val="0"/>
                <w:i w:val="0"/>
                <w:color w:val="000000"/>
                <w:sz w:val="11"/>
              </w:rPr>
              <w:t xml:space="preserve">4.71</w:t>
            </w:r>
          </w:p>
        </w:tc>
        <w:tc>
          <w:tcPr>
            <w:tcW w:w="920" w:type="dxa"/>
            <w:tcBorders/>
            <w:vAlign w:val="center"/>
          </w:tcPr>
          <w:p>
            <w:pPr>
              <w:jc w:val="right"/>
            </w:pPr>
            <w:r>
              <w:rPr>
                <w:rFonts w:ascii="宋体" w:eastAsia="宋体" w:hAnsi="宋体" w:cs="宋体"/>
                <w:b w:val="0"/>
                <w:i w:val="0"/>
                <w:color w:val="000000"/>
                <w:sz w:val="11"/>
              </w:rPr>
              <w:t xml:space="preserve">4.71</w:t>
            </w:r>
          </w:p>
        </w:tc>
        <w:tc>
          <w:tcPr>
            <w:tcW w:w="920" w:type="dxa"/>
            <w:tcBorders/>
            <w:vAlign w:val="center"/>
          </w:tcPr>
          <w:p>
            <w:pPr>
              <w:jc w:val="right"/>
            </w:pPr>
            <w:r>
              <w:rPr>
                <w:rFonts w:ascii="宋体" w:eastAsia="宋体" w:hAnsi="宋体" w:cs="宋体"/>
                <w:b w:val="0"/>
                <w:i w:val="0"/>
                <w:color w:val="000000"/>
                <w:sz w:val="11"/>
              </w:rPr>
              <w:t xml:space="preserve">4.71</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10</w:t>
            </w:r>
          </w:p>
        </w:tc>
        <w:tc>
          <w:tcPr>
            <w:tcW w:w="920" w:type="dxa"/>
            <w:tcBorders/>
            <w:vAlign w:val="center"/>
          </w:tcPr>
          <w:p>
            <w:pPr>
              <w:jc w:val="left"/>
            </w:pPr>
            <w:r>
              <w:rPr>
                <w:rFonts w:ascii="宋体" w:eastAsia="宋体" w:hAnsi="宋体" w:cs="宋体"/>
                <w:b w:val="0"/>
                <w:i w:val="0"/>
                <w:color w:val="000000"/>
                <w:sz w:val="11"/>
              </w:rPr>
              <w:t xml:space="preserve">职工基本医疗保险缴费</w:t>
            </w:r>
          </w:p>
        </w:tc>
        <w:tc>
          <w:tcPr>
            <w:tcW w:w="300" w:type="dxa"/>
            <w:tcBorders/>
            <w:vAlign w:val="center"/>
          </w:tcPr>
          <w:p>
            <w:pPr>
              <w:jc w:val="left"/>
            </w:pPr>
            <w:r>
              <w:rPr>
                <w:rFonts w:ascii="宋体" w:eastAsia="宋体" w:hAnsi="宋体" w:cs="宋体"/>
                <w:b w:val="0"/>
                <w:i w:val="0"/>
                <w:color w:val="000000"/>
                <w:sz w:val="11"/>
              </w:rPr>
              <w:t xml:space="preserve">501</w:t>
            </w:r>
          </w:p>
        </w:tc>
        <w:tc>
          <w:tcPr>
            <w:tcW w:w="300" w:type="dxa"/>
            <w:tcBorders/>
            <w:vAlign w:val="center"/>
          </w:tcPr>
          <w:p>
            <w:pPr>
              <w:jc w:val="left"/>
            </w:pPr>
            <w:r>
              <w:rPr>
                <w:rFonts w:ascii="宋体" w:eastAsia="宋体" w:hAnsi="宋体" w:cs="宋体"/>
                <w:b w:val="0"/>
                <w:i w:val="0"/>
                <w:color w:val="000000"/>
                <w:sz w:val="11"/>
              </w:rPr>
              <w:t xml:space="preserve">02</w:t>
            </w:r>
          </w:p>
        </w:tc>
        <w:tc>
          <w:tcPr>
            <w:tcW w:w="920" w:type="dxa"/>
            <w:tcBorders/>
            <w:vAlign w:val="center"/>
          </w:tcPr>
          <w:p>
            <w:pPr>
              <w:jc w:val="left"/>
            </w:pPr>
            <w:r>
              <w:rPr>
                <w:rFonts w:ascii="宋体" w:eastAsia="宋体" w:hAnsi="宋体" w:cs="宋体"/>
                <w:b w:val="0"/>
                <w:i w:val="0"/>
                <w:color w:val="000000"/>
                <w:sz w:val="11"/>
              </w:rPr>
              <w:t xml:space="preserve">社会保障缴费</w:t>
            </w:r>
          </w:p>
        </w:tc>
        <w:tc>
          <w:tcPr>
            <w:tcW w:w="920" w:type="dxa"/>
            <w:tcBorders/>
            <w:vAlign w:val="center"/>
          </w:tcPr>
          <w:p>
            <w:pPr>
              <w:jc w:val="right"/>
            </w:pPr>
            <w:r>
              <w:rPr>
                <w:rFonts w:ascii="宋体" w:eastAsia="宋体" w:hAnsi="宋体" w:cs="宋体"/>
                <w:b w:val="0"/>
                <w:i w:val="0"/>
                <w:color w:val="000000"/>
                <w:sz w:val="11"/>
              </w:rPr>
              <w:t xml:space="preserve">2.70</w:t>
            </w:r>
          </w:p>
        </w:tc>
        <w:tc>
          <w:tcPr>
            <w:tcW w:w="920" w:type="dxa"/>
            <w:tcBorders/>
            <w:vAlign w:val="center"/>
          </w:tcPr>
          <w:p>
            <w:pPr>
              <w:jc w:val="right"/>
            </w:pPr>
            <w:r>
              <w:rPr>
                <w:rFonts w:ascii="宋体" w:eastAsia="宋体" w:hAnsi="宋体" w:cs="宋体"/>
                <w:b w:val="0"/>
                <w:i w:val="0"/>
                <w:color w:val="000000"/>
                <w:sz w:val="11"/>
              </w:rPr>
              <w:t xml:space="preserve">2.70</w:t>
            </w:r>
          </w:p>
        </w:tc>
        <w:tc>
          <w:tcPr>
            <w:tcW w:w="920" w:type="dxa"/>
            <w:tcBorders/>
            <w:vAlign w:val="center"/>
          </w:tcPr>
          <w:p>
            <w:pPr>
              <w:jc w:val="right"/>
            </w:pPr>
            <w:r>
              <w:rPr>
                <w:rFonts w:ascii="宋体" w:eastAsia="宋体" w:hAnsi="宋体" w:cs="宋体"/>
                <w:b w:val="0"/>
                <w:i w:val="0"/>
                <w:color w:val="000000"/>
                <w:sz w:val="11"/>
              </w:rPr>
              <w:t xml:space="preserve">2.70</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13</w:t>
            </w:r>
          </w:p>
        </w:tc>
        <w:tc>
          <w:tcPr>
            <w:tcW w:w="920" w:type="dxa"/>
            <w:tcBorders/>
            <w:vAlign w:val="center"/>
          </w:tcPr>
          <w:p>
            <w:pPr>
              <w:jc w:val="left"/>
            </w:pPr>
            <w:r>
              <w:rPr>
                <w:rFonts w:ascii="宋体" w:eastAsia="宋体" w:hAnsi="宋体" w:cs="宋体"/>
                <w:b w:val="0"/>
                <w:i w:val="0"/>
                <w:color w:val="000000"/>
                <w:sz w:val="11"/>
              </w:rPr>
              <w:t xml:space="preserve">住房公积金</w:t>
            </w:r>
          </w:p>
        </w:tc>
        <w:tc>
          <w:tcPr>
            <w:tcW w:w="300" w:type="dxa"/>
            <w:tcBorders/>
            <w:vAlign w:val="center"/>
          </w:tcPr>
          <w:p>
            <w:pPr>
              <w:jc w:val="left"/>
            </w:pPr>
            <w:r>
              <w:rPr>
                <w:rFonts w:ascii="宋体" w:eastAsia="宋体" w:hAnsi="宋体" w:cs="宋体"/>
                <w:b w:val="0"/>
                <w:i w:val="0"/>
                <w:color w:val="000000"/>
                <w:sz w:val="11"/>
              </w:rPr>
              <w:t xml:space="preserve">501</w:t>
            </w:r>
          </w:p>
        </w:tc>
        <w:tc>
          <w:tcPr>
            <w:tcW w:w="300" w:type="dxa"/>
            <w:tcBorders/>
            <w:vAlign w:val="center"/>
          </w:tcPr>
          <w:p>
            <w:pPr>
              <w:jc w:val="left"/>
            </w:pPr>
            <w:r>
              <w:rPr>
                <w:rFonts w:ascii="宋体" w:eastAsia="宋体" w:hAnsi="宋体" w:cs="宋体"/>
                <w:b w:val="0"/>
                <w:i w:val="0"/>
                <w:color w:val="000000"/>
                <w:sz w:val="11"/>
              </w:rPr>
              <w:t xml:space="preserve">03</w:t>
            </w:r>
          </w:p>
        </w:tc>
        <w:tc>
          <w:tcPr>
            <w:tcW w:w="920" w:type="dxa"/>
            <w:tcBorders/>
            <w:vAlign w:val="center"/>
          </w:tcPr>
          <w:p>
            <w:pPr>
              <w:jc w:val="left"/>
            </w:pPr>
            <w:r>
              <w:rPr>
                <w:rFonts w:ascii="宋体" w:eastAsia="宋体" w:hAnsi="宋体" w:cs="宋体"/>
                <w:b w:val="0"/>
                <w:i w:val="0"/>
                <w:color w:val="000000"/>
                <w:sz w:val="11"/>
              </w:rPr>
              <w:t xml:space="preserve">住房公积金</w:t>
            </w:r>
          </w:p>
        </w:tc>
        <w:tc>
          <w:tcPr>
            <w:tcW w:w="920" w:type="dxa"/>
            <w:tcBorders/>
            <w:vAlign w:val="center"/>
          </w:tcPr>
          <w:p>
            <w:pPr>
              <w:jc w:val="right"/>
            </w:pPr>
            <w:r>
              <w:rPr>
                <w:rFonts w:ascii="宋体" w:eastAsia="宋体" w:hAnsi="宋体" w:cs="宋体"/>
                <w:b w:val="0"/>
                <w:i w:val="0"/>
                <w:color w:val="000000"/>
                <w:sz w:val="11"/>
              </w:rPr>
              <w:t xml:space="preserve">3.68</w:t>
            </w:r>
          </w:p>
        </w:tc>
        <w:tc>
          <w:tcPr>
            <w:tcW w:w="920" w:type="dxa"/>
            <w:tcBorders/>
            <w:vAlign w:val="center"/>
          </w:tcPr>
          <w:p>
            <w:pPr>
              <w:jc w:val="right"/>
            </w:pPr>
            <w:r>
              <w:rPr>
                <w:rFonts w:ascii="宋体" w:eastAsia="宋体" w:hAnsi="宋体" w:cs="宋体"/>
                <w:b w:val="0"/>
                <w:i w:val="0"/>
                <w:color w:val="000000"/>
                <w:sz w:val="11"/>
              </w:rPr>
              <w:t xml:space="preserve">3.68</w:t>
            </w:r>
          </w:p>
        </w:tc>
        <w:tc>
          <w:tcPr>
            <w:tcW w:w="920" w:type="dxa"/>
            <w:tcBorders/>
            <w:vAlign w:val="center"/>
          </w:tcPr>
          <w:p>
            <w:pPr>
              <w:jc w:val="right"/>
            </w:pPr>
            <w:r>
              <w:rPr>
                <w:rFonts w:ascii="宋体" w:eastAsia="宋体" w:hAnsi="宋体" w:cs="宋体"/>
                <w:b w:val="0"/>
                <w:i w:val="0"/>
                <w:color w:val="000000"/>
                <w:sz w:val="11"/>
              </w:rPr>
              <w:t xml:space="preserve">3.68</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一般公共预算“三公”经费支出情况表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YS08</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部门：三门峡市陕州区科学技术协会</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320"/>
        <w:gridCol w:w="2320"/>
        <w:gridCol w:w="2320"/>
        <w:gridCol w:w="2320"/>
        <w:gridCol w:w="2320"/>
        <w:gridCol w:w="2358"/>
      </w:tblGrid>
      <w:tr>
        <w:trPr>
          <w:trHeight w:hRule="exact" w:val="582"/>
          <w:jc w:val="center"/>
        </w:trPr>
        <w:tc>
          <w:tcPr>
            <w:tcW w:w="2320" w:type="dxa"/>
            <w:vMerge w:val="restart"/>
            <w:vAlign w:val="center"/>
          </w:tcPr>
          <w:p>
            <w:pPr>
              <w:jc w:val="center"/>
            </w:pPr>
            <w:r>
              <w:rPr>
                <w:rFonts w:ascii="宋体" w:eastAsia="宋体" w:hAnsi="宋体" w:cs="宋体"/>
                <w:b w:val="0"/>
                <w:i w:val="0"/>
                <w:color w:val="494949"/>
                <w:sz w:val="27"/>
              </w:rPr>
              <w:t xml:space="preserve">“三公”经费合计</w:t>
            </w:r>
          </w:p>
        </w:tc>
        <w:tc>
          <w:tcPr>
            <w:tcW w:w="2320" w:type="dxa"/>
            <w:vMerge w:val="restart"/>
            <w:vAlign w:val="center"/>
          </w:tcPr>
          <w:p>
            <w:pPr>
              <w:jc w:val="center"/>
            </w:pPr>
            <w:r>
              <w:rPr>
                <w:rFonts w:ascii="宋体" w:eastAsia="宋体" w:hAnsi="宋体" w:cs="宋体"/>
                <w:b w:val="0"/>
                <w:i w:val="0"/>
                <w:color w:val="494949"/>
                <w:sz w:val="27"/>
              </w:rPr>
              <w:t xml:space="preserve">因公出国（境）费</w:t>
            </w:r>
          </w:p>
        </w:tc>
        <w:tc>
          <w:tcPr>
            <w:tcW w:w="2320" w:type="dxa"/>
            <w:hMerge w:val="restart"/>
            <w:vAlign w:val="center"/>
          </w:tcPr>
          <w:p>
            <w:pPr>
              <w:jc w:val="center"/>
            </w:pPr>
            <w:r>
              <w:rPr>
                <w:rFonts w:ascii="宋体" w:eastAsia="宋体" w:hAnsi="宋体" w:cs="宋体"/>
                <w:b w:val="0"/>
                <w:i w:val="0"/>
                <w:color w:val="494949"/>
                <w:sz w:val="27"/>
              </w:rPr>
              <w:t xml:space="preserve">公务用车购置及运行费</w:t>
            </w:r>
          </w:p>
        </w:tc>
        <w:tc>
          <w:tcPr>
            <w:tcW w:w="2320" w:type="dxa"/>
            <w:hMerge/>
            <w:vAlign w:val="center"/>
          </w:tcPr>
          <w:p>
            <w:pPr/>
          </w:p>
        </w:tc>
        <w:tc>
          <w:tcPr>
            <w:tcW w:w="2320" w:type="dxa"/>
            <w:hMerge/>
            <w:vAlign w:val="center"/>
          </w:tcPr>
          <w:p>
            <w:pPr/>
          </w:p>
        </w:tc>
        <w:tc>
          <w:tcPr>
            <w:tcW w:w="2358" w:type="dxa"/>
            <w:vMerge w:val="restart"/>
            <w:vAlign w:val="center"/>
          </w:tcPr>
          <w:p>
            <w:pPr>
              <w:jc w:val="center"/>
            </w:pPr>
            <w:r>
              <w:rPr>
                <w:rFonts w:ascii="宋体" w:eastAsia="宋体" w:hAnsi="宋体" w:cs="宋体"/>
                <w:b w:val="0"/>
                <w:i w:val="0"/>
                <w:color w:val="494949"/>
                <w:sz w:val="27"/>
              </w:rPr>
              <w:t xml:space="preserve">公务接待费</w:t>
            </w:r>
          </w:p>
        </w:tc>
      </w:tr>
      <w:tr>
        <w:trPr>
          <w:trHeight w:hRule="exact" w:val="582"/>
          <w:jc w:val="center"/>
        </w:trPr>
        <w:tc>
          <w:tcPr>
            <w:tcW w:w="2320" w:type="dxa"/>
            <w:vMerge/>
            <w:tcBorders/>
            <w:vAlign w:val="center"/>
          </w:tcPr>
          <w:p>
            <w:pPr/>
          </w:p>
        </w:tc>
        <w:tc>
          <w:tcPr>
            <w:tcW w:w="2320" w:type="dxa"/>
            <w:vMerge/>
            <w:tcBorders/>
            <w:vAlign w:val="center"/>
          </w:tcPr>
          <w:p>
            <w:pPr/>
          </w:p>
        </w:tc>
        <w:tc>
          <w:tcPr>
            <w:tcW w:w="2320" w:type="dxa"/>
            <w:tcBorders/>
            <w:vAlign w:val="center"/>
          </w:tcPr>
          <w:p>
            <w:pPr>
              <w:jc w:val="center"/>
            </w:pPr>
            <w:r>
              <w:rPr>
                <w:rFonts w:ascii="宋体" w:eastAsia="宋体" w:hAnsi="宋体" w:cs="宋体"/>
                <w:b w:val="0"/>
                <w:i w:val="0"/>
                <w:color w:val="494949"/>
                <w:sz w:val="27"/>
              </w:rPr>
              <w:t xml:space="preserve">小计</w:t>
            </w:r>
          </w:p>
        </w:tc>
        <w:tc>
          <w:tcPr>
            <w:tcW w:w="2320" w:type="dxa"/>
            <w:tcBorders/>
            <w:vAlign w:val="center"/>
          </w:tcPr>
          <w:p>
            <w:pPr>
              <w:jc w:val="center"/>
            </w:pPr>
            <w:r>
              <w:rPr>
                <w:rFonts w:ascii="宋体" w:eastAsia="宋体" w:hAnsi="宋体" w:cs="宋体"/>
                <w:b w:val="0"/>
                <w:i w:val="0"/>
                <w:color w:val="494949"/>
                <w:sz w:val="27"/>
              </w:rPr>
              <w:t xml:space="preserve">公务用车购置费</w:t>
            </w:r>
          </w:p>
        </w:tc>
        <w:tc>
          <w:tcPr>
            <w:tcW w:w="2320" w:type="dxa"/>
            <w:tcBorders/>
            <w:vAlign w:val="center"/>
          </w:tcPr>
          <w:p>
            <w:pPr>
              <w:jc w:val="center"/>
            </w:pPr>
            <w:r>
              <w:rPr>
                <w:rFonts w:ascii="宋体" w:eastAsia="宋体" w:hAnsi="宋体" w:cs="宋体"/>
                <w:b w:val="0"/>
                <w:i w:val="0"/>
                <w:color w:val="494949"/>
                <w:sz w:val="27"/>
              </w:rPr>
              <w:t xml:space="preserve">公务用车运行费</w:t>
            </w:r>
          </w:p>
        </w:tc>
        <w:tc>
          <w:tcPr>
            <w:tcW w:w="2358" w:type="dxa"/>
            <w:vMerge/>
            <w:tcBorders/>
            <w:vAlign w:val="center"/>
          </w:tcPr>
          <w:p>
            <w:pPr/>
          </w:p>
        </w:tc>
      </w:tr>
      <w:tr>
        <w:trPr>
          <w:trHeight w:hRule="exact" w:val="582"/>
          <w:jc w:val="center"/>
        </w:trPr>
        <w:tc>
          <w:tcPr>
            <w:tcW w:w="2320" w:type="dxa"/>
            <w:tcBorders/>
            <w:vAlign w:val="center"/>
          </w:tcPr>
          <w:p>
            <w:pPr/>
          </w:p>
        </w:tc>
        <w:tc>
          <w:tcPr>
            <w:tcW w:w="2320" w:type="dxa"/>
            <w:tcBorders/>
            <w:vAlign w:val="center"/>
          </w:tcPr>
          <w:p>
            <w:pPr/>
          </w:p>
        </w:tc>
        <w:tc>
          <w:tcPr>
            <w:tcW w:w="2320" w:type="dxa"/>
            <w:tcBorders/>
            <w:vAlign w:val="center"/>
          </w:tcPr>
          <w:p>
            <w:pPr>
              <w:jc w:val="right"/>
            </w:pPr>
            <w:r>
              <w:rPr>
                <w:rFonts w:ascii="宋体" w:eastAsia="宋体" w:hAnsi="宋体" w:cs="宋体"/>
                <w:b w:val="0"/>
                <w:i w:val="0"/>
                <w:color w:val="000000"/>
                <w:sz w:val="27"/>
              </w:rPr>
              <w:t xml:space="preserve">0.20</w:t>
            </w:r>
          </w:p>
        </w:tc>
        <w:tc>
          <w:tcPr>
            <w:tcW w:w="2320" w:type="dxa"/>
            <w:tcBorders/>
            <w:vAlign w:val="center"/>
          </w:tcPr>
          <w:p>
            <w:pPr/>
          </w:p>
        </w:tc>
        <w:tc>
          <w:tcPr>
            <w:tcW w:w="2320" w:type="dxa"/>
            <w:tcBorders/>
            <w:vAlign w:val="center"/>
          </w:tcPr>
          <w:p>
            <w:pPr/>
          </w:p>
        </w:tc>
        <w:tc>
          <w:tcPr>
            <w:tcW w:w="2358" w:type="dxa"/>
            <w:tcBorders/>
            <w:vAlign w:val="center"/>
          </w:tcPr>
          <w:p>
            <w:pPr>
              <w:jc w:val="right"/>
            </w:pPr>
            <w:r>
              <w:rPr>
                <w:rFonts w:ascii="宋体" w:eastAsia="宋体" w:hAnsi="宋体" w:cs="宋体"/>
                <w:b w:val="0"/>
                <w:i w:val="0"/>
                <w:color w:val="000000"/>
                <w:sz w:val="27"/>
              </w:rPr>
              <w:t xml:space="preserve">0.20</w:t>
            </w:r>
          </w:p>
        </w:tc>
      </w:tr>
      <w:tr>
        <w:trPr>
          <w:trHeight w:hRule="exact" w:val="2908"/>
          <w:jc w:val="center"/>
        </w:trPr>
        <w:tc>
          <w:tcPr>
            <w:tcW w:w="2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494949"/>
                <w:sz w:val="27"/>
              </w:rPr>
              <w:t xml:space="preserve">注：按照党中央、国务院有关规定及部门预算管理有关规定，“三公”经费包括因公出国（境）费、公务用车购置及运行费和公务接待费。（1）因公出国（境）费，指单位工作人员公务出国（境）的住宿费、差旅费、伙食补助费、杂费、培训费等支出。（2）公务用车购置及运行费，指单位公务用车购置费及租用费、燃料费、维修费、过路过桥费、保险费、安全奖励费用等支出，公务用车指用于履行公务的机动车辆，包括一般公务用车和执法执勤用车。（3）公务接待费，指单位按规定开支的各类公务接待（含外宾接待）支出。</w:t>
            </w:r>
          </w:p>
        </w:tc>
        <w:tc>
          <w:tcPr>
            <w:tcW w:w="2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58"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21"/>
          <w:szCs w:val="21"/>
          <w:lang w:val="en-US" w:eastAsia="zh-CN"/>
        </w:rPr>
        <w:t xml:space="preserve">注:没有“三公”经费预算安排的单位，本表无数据。</w:t>
      </w:r>
      <w:bookmarkStart w:id="0" w:name="_GoBack"/>
      <w:bookmarkEnd w:id="0"/>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政府性基金预算支出情况表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YS09</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部门：三门峡市陕州区科学技术协会</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80"/>
        <w:gridCol w:w="380"/>
        <w:gridCol w:w="380"/>
        <w:gridCol w:w="1160"/>
        <w:gridCol w:w="1160"/>
        <w:gridCol w:w="1160"/>
        <w:gridCol w:w="1160"/>
        <w:gridCol w:w="1160"/>
        <w:gridCol w:w="1160"/>
        <w:gridCol w:w="1160"/>
        <w:gridCol w:w="1160"/>
        <w:gridCol w:w="1160"/>
        <w:gridCol w:w="1160"/>
        <w:gridCol w:w="1218"/>
      </w:tblGrid>
      <w:tr>
        <w:trPr>
          <w:trHeight w:hRule="exact" w:val="291"/>
          <w:jc w:val="center"/>
        </w:trPr>
        <w:tc>
          <w:tcPr>
            <w:tcW w:w="380" w:type="dxa"/>
            <w:hMerge w:val="restart"/>
            <w:vMerge w:val="restart"/>
            <w:vAlign w:val="center"/>
          </w:tcPr>
          <w:p>
            <w:pPr>
              <w:jc w:val="center"/>
            </w:pPr>
            <w:r>
              <w:rPr>
                <w:rFonts w:ascii="宋体" w:eastAsia="宋体" w:hAnsi="宋体" w:cs="宋体"/>
                <w:b w:val="0"/>
                <w:i w:val="0"/>
                <w:color w:val="494949"/>
                <w:sz w:val="14"/>
              </w:rPr>
              <w:t xml:space="preserve">科目编码</w:t>
            </w:r>
          </w:p>
        </w:tc>
        <w:tc>
          <w:tcPr>
            <w:tcW w:w="380" w:type="dxa"/>
            <w:hMerge/>
            <w:vAlign w:val="center"/>
          </w:tcPr>
          <w:p>
            <w:pPr/>
          </w:p>
        </w:tc>
        <w:tc>
          <w:tcPr>
            <w:tcW w:w="380" w:type="dxa"/>
            <w:hMerge/>
            <w:vAlign w:val="center"/>
          </w:tcPr>
          <w:p>
            <w:pPr/>
          </w:p>
        </w:tc>
        <w:tc>
          <w:tcPr>
            <w:tcW w:w="1160" w:type="dxa"/>
            <w:vMerge w:val="restart"/>
            <w:vAlign w:val="center"/>
          </w:tcPr>
          <w:p>
            <w:pPr>
              <w:jc w:val="center"/>
            </w:pPr>
            <w:r>
              <w:rPr>
                <w:rFonts w:ascii="宋体" w:eastAsia="宋体" w:hAnsi="宋体" w:cs="宋体"/>
                <w:b w:val="0"/>
                <w:i w:val="0"/>
                <w:color w:val="494949"/>
                <w:sz w:val="14"/>
              </w:rPr>
              <w:t xml:space="preserve">单位代码</w:t>
            </w:r>
          </w:p>
        </w:tc>
        <w:tc>
          <w:tcPr>
            <w:tcW w:w="1160" w:type="dxa"/>
            <w:vMerge w:val="restart"/>
            <w:vAlign w:val="center"/>
          </w:tcPr>
          <w:p>
            <w:pPr>
              <w:jc w:val="center"/>
            </w:pPr>
            <w:r>
              <w:rPr>
                <w:rFonts w:ascii="宋体" w:eastAsia="宋体" w:hAnsi="宋体" w:cs="宋体"/>
                <w:b w:val="0"/>
                <w:i w:val="0"/>
                <w:color w:val="494949"/>
                <w:sz w:val="14"/>
              </w:rPr>
              <w:t xml:space="preserve">单位（科目名称）</w:t>
            </w:r>
          </w:p>
        </w:tc>
        <w:tc>
          <w:tcPr>
            <w:tcW w:w="1160" w:type="dxa"/>
            <w:vMerge w:val="restart"/>
            <w:vAlign w:val="center"/>
          </w:tcPr>
          <w:p>
            <w:pPr>
              <w:jc w:val="center"/>
            </w:pPr>
            <w:r>
              <w:rPr>
                <w:rFonts w:ascii="宋体" w:eastAsia="宋体" w:hAnsi="宋体" w:cs="宋体"/>
                <w:b w:val="0"/>
                <w:i w:val="0"/>
                <w:color w:val="494949"/>
                <w:sz w:val="14"/>
              </w:rPr>
              <w:t xml:space="preserve">合计</w:t>
            </w:r>
          </w:p>
        </w:tc>
        <w:tc>
          <w:tcPr>
            <w:tcW w:w="1160" w:type="dxa"/>
            <w:hMerge w:val="restart"/>
            <w:vAlign w:val="center"/>
          </w:tcPr>
          <w:p>
            <w:pPr>
              <w:jc w:val="center"/>
            </w:pPr>
            <w:r>
              <w:rPr>
                <w:rFonts w:ascii="宋体" w:eastAsia="宋体" w:hAnsi="宋体" w:cs="宋体"/>
                <w:b w:val="0"/>
                <w:i w:val="0"/>
                <w:color w:val="494949"/>
                <w:sz w:val="14"/>
              </w:rPr>
              <w:t xml:space="preserve">基本支出  </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494949"/>
                <w:sz w:val="14"/>
              </w:rPr>
              <w:t xml:space="preserve">项目支出</w:t>
            </w:r>
          </w:p>
        </w:tc>
        <w:tc>
          <w:tcPr>
            <w:tcW w:w="1160" w:type="dxa"/>
            <w:hMerge/>
            <w:vAlign w:val="center"/>
          </w:tcPr>
          <w:p>
            <w:pPr/>
          </w:p>
        </w:tc>
        <w:tc>
          <w:tcPr>
            <w:tcW w:w="1218" w:type="dxa"/>
            <w:hMerge/>
            <w:vAlign w:val="center"/>
          </w:tcPr>
          <w:p>
            <w:pPr/>
          </w:p>
        </w:tc>
      </w:tr>
      <w:tr>
        <w:trPr>
          <w:trHeight w:hRule="exact" w:val="291"/>
          <w:jc w:val="center"/>
        </w:trPr>
        <w:tc>
          <w:tcPr>
            <w:tcW w:w="380" w:type="dxa"/>
            <w:hMerge w:val="restart"/>
            <w:vMerge/>
            <w:tcBorders/>
            <w:vAlign w:val="center"/>
          </w:tcPr>
          <w:p>
            <w:pPr/>
          </w:p>
        </w:tc>
        <w:tc>
          <w:tcPr>
            <w:tcW w:w="380" w:type="dxa"/>
            <w:hMerge/>
            <w:tcBorders/>
            <w:vAlign w:val="center"/>
          </w:tcPr>
          <w:p>
            <w:pPr/>
          </w:p>
        </w:tc>
        <w:tc>
          <w:tcPr>
            <w:tcW w:w="380" w:type="dxa"/>
            <w:h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hMerge w:val="restart"/>
            <w:tcBorders/>
            <w:vAlign w:val="center"/>
          </w:tcPr>
          <w:p>
            <w:pPr>
              <w:jc w:val="center"/>
            </w:pPr>
            <w:r>
              <w:rPr>
                <w:rFonts w:ascii="宋体" w:eastAsia="宋体" w:hAnsi="宋体" w:cs="宋体"/>
                <w:b w:val="0"/>
                <w:i w:val="0"/>
                <w:color w:val="494949"/>
                <w:sz w:val="14"/>
              </w:rPr>
              <w:t xml:space="preserve">人员经费</w:t>
            </w:r>
          </w:p>
        </w:tc>
        <w:tc>
          <w:tcPr>
            <w:tcW w:w="1160" w:type="dxa"/>
            <w:hMerge/>
            <w:tcBorders/>
            <w:vAlign w:val="center"/>
          </w:tcPr>
          <w:p>
            <w:pPr/>
          </w:p>
        </w:tc>
        <w:tc>
          <w:tcPr>
            <w:tcW w:w="1160" w:type="dxa"/>
            <w:hMerge w:val="restart"/>
            <w:tcBorders/>
            <w:vAlign w:val="center"/>
          </w:tcPr>
          <w:p>
            <w:pPr>
              <w:jc w:val="center"/>
            </w:pPr>
            <w:r>
              <w:rPr>
                <w:rFonts w:ascii="宋体" w:eastAsia="宋体" w:hAnsi="宋体" w:cs="宋体"/>
                <w:b w:val="0"/>
                <w:i w:val="0"/>
                <w:color w:val="494949"/>
                <w:sz w:val="14"/>
              </w:rPr>
              <w:t xml:space="preserve">公用经费</w:t>
            </w: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vMerge w:val="restart"/>
            <w:tcBorders/>
            <w:vAlign w:val="center"/>
          </w:tcPr>
          <w:p>
            <w:pPr>
              <w:jc w:val="center"/>
            </w:pPr>
            <w:r>
              <w:rPr>
                <w:rFonts w:ascii="宋体" w:eastAsia="宋体" w:hAnsi="宋体" w:cs="宋体"/>
                <w:b w:val="0"/>
                <w:i w:val="0"/>
                <w:color w:val="494949"/>
                <w:sz w:val="14"/>
              </w:rPr>
              <w:t xml:space="preserve">其他运转类</w:t>
            </w:r>
          </w:p>
        </w:tc>
        <w:tc>
          <w:tcPr>
            <w:tcW w:w="1218" w:type="dxa"/>
            <w:vMerge w:val="restart"/>
            <w:tcBorders/>
            <w:vAlign w:val="center"/>
          </w:tcPr>
          <w:p>
            <w:pPr>
              <w:jc w:val="center"/>
            </w:pPr>
            <w:r>
              <w:rPr>
                <w:rFonts w:ascii="宋体" w:eastAsia="宋体" w:hAnsi="宋体" w:cs="宋体"/>
                <w:b w:val="0"/>
                <w:i w:val="0"/>
                <w:color w:val="494949"/>
                <w:sz w:val="14"/>
              </w:rPr>
              <w:t xml:space="preserve">特定目标类</w:t>
            </w:r>
          </w:p>
        </w:tc>
      </w:tr>
      <w:tr>
        <w:trPr>
          <w:trHeight w:hRule="exact" w:val="582"/>
          <w:jc w:val="center"/>
        </w:trPr>
        <w:tc>
          <w:tcPr>
            <w:tcW w:w="380" w:type="dxa"/>
            <w:tcBorders/>
            <w:vAlign w:val="center"/>
          </w:tcPr>
          <w:p>
            <w:pPr>
              <w:jc w:val="center"/>
            </w:pPr>
            <w:r>
              <w:rPr>
                <w:rFonts w:ascii="宋体" w:eastAsia="宋体" w:hAnsi="宋体" w:cs="宋体"/>
                <w:b w:val="0"/>
                <w:i w:val="0"/>
                <w:color w:val="494949"/>
                <w:sz w:val="14"/>
              </w:rPr>
              <w:t xml:space="preserve">类</w:t>
            </w:r>
          </w:p>
        </w:tc>
        <w:tc>
          <w:tcPr>
            <w:tcW w:w="380" w:type="dxa"/>
            <w:tcBorders/>
            <w:vAlign w:val="center"/>
          </w:tcPr>
          <w:p>
            <w:pPr>
              <w:jc w:val="center"/>
            </w:pPr>
            <w:r>
              <w:rPr>
                <w:rFonts w:ascii="宋体" w:eastAsia="宋体" w:hAnsi="宋体" w:cs="宋体"/>
                <w:b w:val="0"/>
                <w:i w:val="0"/>
                <w:color w:val="494949"/>
                <w:sz w:val="14"/>
              </w:rPr>
              <w:t xml:space="preserve">款</w:t>
            </w:r>
          </w:p>
        </w:tc>
        <w:tc>
          <w:tcPr>
            <w:tcW w:w="380" w:type="dxa"/>
            <w:tcBorders/>
            <w:vAlign w:val="center"/>
          </w:tcPr>
          <w:p>
            <w:pPr>
              <w:jc w:val="center"/>
            </w:pPr>
            <w:r>
              <w:rPr>
                <w:rFonts w:ascii="宋体" w:eastAsia="宋体" w:hAnsi="宋体" w:cs="宋体"/>
                <w:b w:val="0"/>
                <w:i w:val="0"/>
                <w:color w:val="494949"/>
                <w:sz w:val="14"/>
              </w:rPr>
              <w:t xml:space="preserve">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494949"/>
                <w:sz w:val="14"/>
              </w:rPr>
              <w:t xml:space="preserve">工资福利支出</w:t>
            </w:r>
          </w:p>
        </w:tc>
        <w:tc>
          <w:tcPr>
            <w:tcW w:w="1160" w:type="dxa"/>
            <w:tcBorders/>
            <w:vAlign w:val="center"/>
          </w:tcPr>
          <w:p>
            <w:pPr>
              <w:jc w:val="center"/>
            </w:pPr>
            <w:r>
              <w:rPr>
                <w:rFonts w:ascii="宋体" w:eastAsia="宋体" w:hAnsi="宋体" w:cs="宋体"/>
                <w:b w:val="0"/>
                <w:i w:val="0"/>
                <w:color w:val="494949"/>
                <w:sz w:val="14"/>
              </w:rPr>
              <w:t xml:space="preserve">对个人和家庭的补助</w:t>
            </w:r>
          </w:p>
        </w:tc>
        <w:tc>
          <w:tcPr>
            <w:tcW w:w="1160" w:type="dxa"/>
            <w:tcBorders/>
            <w:vAlign w:val="center"/>
          </w:tcPr>
          <w:p>
            <w:pPr>
              <w:jc w:val="center"/>
            </w:pPr>
            <w:r>
              <w:rPr>
                <w:rFonts w:ascii="宋体" w:eastAsia="宋体" w:hAnsi="宋体" w:cs="宋体"/>
                <w:b w:val="0"/>
                <w:i w:val="0"/>
                <w:color w:val="494949"/>
                <w:sz w:val="14"/>
              </w:rPr>
              <w:t xml:space="preserve">商品和服务支出</w:t>
            </w:r>
          </w:p>
        </w:tc>
        <w:tc>
          <w:tcPr>
            <w:tcW w:w="1160" w:type="dxa"/>
            <w:tcBorders/>
            <w:vAlign w:val="center"/>
          </w:tcPr>
          <w:p>
            <w:pPr>
              <w:jc w:val="center"/>
            </w:pPr>
            <w:r>
              <w:rPr>
                <w:rFonts w:ascii="宋体" w:eastAsia="宋体" w:hAnsi="宋体" w:cs="宋体"/>
                <w:b w:val="0"/>
                <w:i w:val="0"/>
                <w:color w:val="494949"/>
                <w:sz w:val="14"/>
              </w:rPr>
              <w:t xml:space="preserve">资本性支出</w:t>
            </w:r>
          </w:p>
        </w:tc>
        <w:tc>
          <w:tcPr>
            <w:tcW w:w="1160" w:type="dxa"/>
            <w:vMerge/>
            <w:tcBorders/>
            <w:vAlign w:val="center"/>
          </w:tcPr>
          <w:p>
            <w:pPr/>
          </w:p>
        </w:tc>
        <w:tc>
          <w:tcPr>
            <w:tcW w:w="1160" w:type="dxa"/>
            <w:vMerge/>
            <w:tcBorders/>
            <w:vAlign w:val="center"/>
          </w:tcPr>
          <w:p>
            <w:pPr/>
          </w:p>
        </w:tc>
        <w:tc>
          <w:tcPr>
            <w:tcW w:w="1218" w:type="dxa"/>
            <w:vMerge/>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bl>
    <w:p>
      <w:pPr>
        <w:snapToGrid w:val="0"/>
        <w:spacing w:before="200" w:after="200" w:line="200"/>
      </w:pPr>
      <w:r>
        <w:rPr>
          <w:sz w:val="8"/>
        </w:rPr>
        <w:t xml:space="preserve"> </w:t>
      </w:r>
    </w:p>
    <w:p>
      <w:pPr>
        <w:jc w:val="center"/>
        <w:rPr>
          <w:rFonts w:ascii="宋体" w:eastAsia="宋体" w:hAnsi="宋体" w:cs="宋体" w:hint="eastAsia"/>
          <w:color w:val="000000"/>
          <w:kern w:val="0"/>
          <w:sz w:val="21"/>
          <w:szCs w:val="21"/>
          <w:lang w:val="en-US" w:eastAsia="zh-CN"/>
        </w:rPr>
      </w:pPr>
      <w:r>
        <w:rPr>
          <w:rFonts w:ascii="宋体" w:eastAsia="宋体" w:hAnsi="宋体" w:cs="宋体" w:hint="eastAsia"/>
          <w:sz w:val="21"/>
          <w:szCs w:val="21"/>
        </w:rPr>
        <w:t xml:space="preserve">说明：没有政府性基金预算安排的部门单位，本表无数据。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项目支出预算表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YS10</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部门：三门峡市陕州区科学技术协会</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1160"/>
        <w:gridCol w:w="1160"/>
        <w:gridCol w:w="1160"/>
        <w:gridCol w:w="1160"/>
        <w:gridCol w:w="1160"/>
        <w:gridCol w:w="1160"/>
        <w:gridCol w:w="1160"/>
        <w:gridCol w:w="1160"/>
        <w:gridCol w:w="1160"/>
        <w:gridCol w:w="1160"/>
        <w:gridCol w:w="1160"/>
        <w:gridCol w:w="1198"/>
      </w:tblGrid>
      <w:tr>
        <w:trPr>
          <w:trHeight w:hRule="exact" w:val="291"/>
          <w:jc w:val="center"/>
        </w:trPr>
        <w:tc>
          <w:tcPr>
            <w:tcW w:w="1160" w:type="dxa"/>
            <w:vMerge w:val="restart"/>
            <w:vAlign w:val="center"/>
          </w:tcPr>
          <w:p>
            <w:pPr>
              <w:jc w:val="center"/>
            </w:pPr>
            <w:r>
              <w:rPr>
                <w:rFonts w:ascii="宋体" w:eastAsia="宋体" w:hAnsi="宋体" w:cs="宋体"/>
                <w:b w:val="0"/>
                <w:i w:val="0"/>
                <w:color w:val="494949"/>
                <w:sz w:val="14"/>
              </w:rPr>
              <w:t xml:space="preserve">类型</w:t>
            </w:r>
          </w:p>
        </w:tc>
        <w:tc>
          <w:tcPr>
            <w:tcW w:w="1160" w:type="dxa"/>
            <w:vMerge w:val="restart"/>
            <w:vAlign w:val="center"/>
          </w:tcPr>
          <w:p>
            <w:pPr>
              <w:jc w:val="center"/>
            </w:pPr>
            <w:r>
              <w:rPr>
                <w:rFonts w:ascii="宋体" w:eastAsia="宋体" w:hAnsi="宋体" w:cs="宋体"/>
                <w:b w:val="0"/>
                <w:i w:val="0"/>
                <w:color w:val="494949"/>
                <w:sz w:val="14"/>
              </w:rPr>
              <w:t xml:space="preserve">项目名称</w:t>
            </w:r>
          </w:p>
        </w:tc>
        <w:tc>
          <w:tcPr>
            <w:tcW w:w="1160" w:type="dxa"/>
            <w:vMerge w:val="restart"/>
            <w:vAlign w:val="center"/>
          </w:tcPr>
          <w:p>
            <w:pPr>
              <w:jc w:val="center"/>
            </w:pPr>
            <w:r>
              <w:rPr>
                <w:rFonts w:ascii="宋体" w:eastAsia="宋体" w:hAnsi="宋体" w:cs="宋体"/>
                <w:b w:val="0"/>
                <w:i w:val="0"/>
                <w:color w:val="494949"/>
                <w:sz w:val="14"/>
              </w:rPr>
              <w:t xml:space="preserve">项目单位</w:t>
            </w:r>
          </w:p>
        </w:tc>
        <w:tc>
          <w:tcPr>
            <w:tcW w:w="1160" w:type="dxa"/>
            <w:vMerge w:val="restart"/>
            <w:vAlign w:val="center"/>
          </w:tcPr>
          <w:p>
            <w:pPr>
              <w:jc w:val="center"/>
            </w:pPr>
            <w:r>
              <w:rPr>
                <w:rFonts w:ascii="宋体" w:eastAsia="宋体" w:hAnsi="宋体" w:cs="宋体"/>
                <w:b w:val="0"/>
                <w:i w:val="0"/>
                <w:color w:val="494949"/>
                <w:sz w:val="14"/>
              </w:rPr>
              <w:t xml:space="preserve">合计</w:t>
            </w:r>
          </w:p>
        </w:tc>
        <w:tc>
          <w:tcPr>
            <w:tcW w:w="1160" w:type="dxa"/>
            <w:hMerge w:val="restart"/>
            <w:vAlign w:val="center"/>
          </w:tcPr>
          <w:p>
            <w:pPr>
              <w:jc w:val="center"/>
            </w:pPr>
            <w:r>
              <w:rPr>
                <w:rFonts w:ascii="宋体" w:eastAsia="宋体" w:hAnsi="宋体" w:cs="宋体"/>
                <w:b w:val="0"/>
                <w:i w:val="0"/>
                <w:color w:val="494949"/>
                <w:sz w:val="14"/>
              </w:rPr>
              <w:t xml:space="preserve">本年拨款</w:t>
            </w: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494949"/>
                <w:sz w:val="14"/>
              </w:rPr>
              <w:t xml:space="preserve">财政拨款结转结余</w:t>
            </w:r>
          </w:p>
        </w:tc>
        <w:tc>
          <w:tcPr>
            <w:tcW w:w="1160" w:type="dxa"/>
            <w:hMerge/>
            <w:vAlign w:val="center"/>
          </w:tcPr>
          <w:p>
            <w:pPr/>
          </w:p>
        </w:tc>
        <w:tc>
          <w:tcPr>
            <w:tcW w:w="1160" w:type="dxa"/>
            <w:hMerge/>
            <w:vAlign w:val="center"/>
          </w:tcPr>
          <w:p>
            <w:pPr/>
          </w:p>
        </w:tc>
        <w:tc>
          <w:tcPr>
            <w:tcW w:w="1160" w:type="dxa"/>
            <w:vMerge w:val="restart"/>
            <w:vAlign w:val="center"/>
          </w:tcPr>
          <w:p>
            <w:pPr>
              <w:jc w:val="center"/>
            </w:pPr>
            <w:r>
              <w:rPr>
                <w:rFonts w:ascii="宋体" w:eastAsia="宋体" w:hAnsi="宋体" w:cs="宋体"/>
                <w:b w:val="0"/>
                <w:i w:val="0"/>
                <w:color w:val="494949"/>
                <w:sz w:val="14"/>
              </w:rPr>
              <w:t xml:space="preserve">财政专户管理资金</w:t>
            </w:r>
          </w:p>
        </w:tc>
        <w:tc>
          <w:tcPr>
            <w:tcW w:w="1198" w:type="dxa"/>
            <w:vMerge w:val="restart"/>
            <w:vAlign w:val="center"/>
          </w:tcPr>
          <w:p>
            <w:pPr>
              <w:jc w:val="center"/>
            </w:pPr>
            <w:r>
              <w:rPr>
                <w:rFonts w:ascii="宋体" w:eastAsia="宋体" w:hAnsi="宋体" w:cs="宋体"/>
                <w:b w:val="0"/>
                <w:i w:val="0"/>
                <w:color w:val="494949"/>
                <w:sz w:val="14"/>
              </w:rPr>
              <w:t xml:space="preserve">单位资金</w:t>
            </w:r>
          </w:p>
        </w:tc>
      </w:tr>
      <w:tr>
        <w:trPr>
          <w:trHeight w:hRule="exact" w:val="582"/>
          <w:jc w:val="center"/>
        </w:trPr>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494949"/>
                <w:sz w:val="14"/>
              </w:rPr>
              <w:t xml:space="preserve">一般公共预算</w:t>
            </w:r>
          </w:p>
        </w:tc>
        <w:tc>
          <w:tcPr>
            <w:tcW w:w="1160" w:type="dxa"/>
            <w:tcBorders/>
            <w:vAlign w:val="center"/>
          </w:tcPr>
          <w:p>
            <w:pPr>
              <w:jc w:val="center"/>
            </w:pPr>
            <w:r>
              <w:rPr>
                <w:rFonts w:ascii="宋体" w:eastAsia="宋体" w:hAnsi="宋体" w:cs="宋体"/>
                <w:b w:val="0"/>
                <w:i w:val="0"/>
                <w:color w:val="494949"/>
                <w:sz w:val="14"/>
              </w:rPr>
              <w:t xml:space="preserve">政府性基金预算</w:t>
            </w:r>
          </w:p>
        </w:tc>
        <w:tc>
          <w:tcPr>
            <w:tcW w:w="1160" w:type="dxa"/>
            <w:tcBorders/>
            <w:vAlign w:val="center"/>
          </w:tcPr>
          <w:p>
            <w:pPr>
              <w:jc w:val="center"/>
            </w:pPr>
            <w:r>
              <w:rPr>
                <w:rFonts w:ascii="宋体" w:eastAsia="宋体" w:hAnsi="宋体" w:cs="宋体"/>
                <w:b w:val="0"/>
                <w:i w:val="0"/>
                <w:color w:val="494949"/>
                <w:sz w:val="14"/>
              </w:rPr>
              <w:t xml:space="preserve">国有资本经营预算</w:t>
            </w:r>
          </w:p>
        </w:tc>
        <w:tc>
          <w:tcPr>
            <w:tcW w:w="1160" w:type="dxa"/>
            <w:tcBorders/>
            <w:vAlign w:val="center"/>
          </w:tcPr>
          <w:p>
            <w:pPr>
              <w:jc w:val="center"/>
            </w:pPr>
            <w:r>
              <w:rPr>
                <w:rFonts w:ascii="宋体" w:eastAsia="宋体" w:hAnsi="宋体" w:cs="宋体"/>
                <w:b w:val="0"/>
                <w:i w:val="0"/>
                <w:color w:val="494949"/>
                <w:sz w:val="14"/>
              </w:rPr>
              <w:t xml:space="preserve">一般公共预算</w:t>
            </w:r>
          </w:p>
        </w:tc>
        <w:tc>
          <w:tcPr>
            <w:tcW w:w="1160" w:type="dxa"/>
            <w:tcBorders/>
            <w:vAlign w:val="center"/>
          </w:tcPr>
          <w:p>
            <w:pPr>
              <w:jc w:val="center"/>
            </w:pPr>
            <w:r>
              <w:rPr>
                <w:rFonts w:ascii="宋体" w:eastAsia="宋体" w:hAnsi="宋体" w:cs="宋体"/>
                <w:b w:val="0"/>
                <w:i w:val="0"/>
                <w:color w:val="494949"/>
                <w:sz w:val="14"/>
              </w:rPr>
              <w:t xml:space="preserve">政府性基金预算</w:t>
            </w:r>
          </w:p>
        </w:tc>
        <w:tc>
          <w:tcPr>
            <w:tcW w:w="1160" w:type="dxa"/>
            <w:tcBorders/>
            <w:vAlign w:val="center"/>
          </w:tcPr>
          <w:p>
            <w:pPr>
              <w:jc w:val="center"/>
            </w:pPr>
            <w:r>
              <w:rPr>
                <w:rFonts w:ascii="宋体" w:eastAsia="宋体" w:hAnsi="宋体" w:cs="宋体"/>
                <w:b w:val="0"/>
                <w:i w:val="0"/>
                <w:color w:val="494949"/>
                <w:sz w:val="14"/>
              </w:rPr>
              <w:t xml:space="preserve">国有资本经营预算</w:t>
            </w:r>
          </w:p>
        </w:tc>
        <w:tc>
          <w:tcPr>
            <w:tcW w:w="1160" w:type="dxa"/>
            <w:vMerge/>
            <w:tcBorders/>
            <w:vAlign w:val="center"/>
          </w:tcPr>
          <w:p>
            <w:pPr/>
          </w:p>
        </w:tc>
        <w:tc>
          <w:tcPr>
            <w:tcW w:w="1198" w:type="dxa"/>
            <w:vMerge/>
            <w:tcBorders/>
            <w:vAlign w:val="center"/>
          </w:tcPr>
          <w:p>
            <w:pPr/>
          </w:p>
        </w:tc>
      </w:tr>
      <w:tr>
        <w:trPr>
          <w:trHeight w:hRule="exact" w:val="291"/>
          <w:jc w:val="center"/>
        </w:trPr>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r>
        <w:trPr>
          <w:trHeight w:hRule="exact" w:val="291"/>
          <w:jc w:val="center"/>
        </w:trPr>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12.00</w:t>
            </w:r>
          </w:p>
        </w:tc>
        <w:tc>
          <w:tcPr>
            <w:tcW w:w="1160" w:type="dxa"/>
            <w:tcBorders/>
            <w:vAlign w:val="center"/>
          </w:tcPr>
          <w:p>
            <w:pPr>
              <w:jc w:val="right"/>
            </w:pPr>
            <w:r>
              <w:rPr>
                <w:rFonts w:ascii="宋体" w:eastAsia="宋体" w:hAnsi="宋体" w:cs="宋体"/>
                <w:b w:val="0"/>
                <w:i w:val="0"/>
                <w:color w:val="000000"/>
                <w:sz w:val="14"/>
              </w:rPr>
              <w:t xml:space="preserve">12.00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r>
        <w:trPr>
          <w:trHeight w:hRule="exact" w:val="291"/>
          <w:jc w:val="center"/>
        </w:trPr>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210</w:t>
            </w:r>
          </w:p>
        </w:tc>
        <w:tc>
          <w:tcPr>
            <w:tcW w:w="1160" w:type="dxa"/>
            <w:tcBorders/>
            <w:vAlign w:val="center"/>
          </w:tcPr>
          <w:p>
            <w:pPr>
              <w:jc w:val="left"/>
            </w:pPr>
            <w:r>
              <w:rPr>
                <w:rFonts w:ascii="宋体" w:eastAsia="宋体" w:hAnsi="宋体" w:cs="宋体"/>
                <w:b w:val="0"/>
                <w:i w:val="0"/>
                <w:color w:val="000000"/>
                <w:sz w:val="14"/>
              </w:rPr>
              <w:t xml:space="preserve">三门峡市陕州区科学技术协会</w:t>
            </w:r>
          </w:p>
        </w:tc>
        <w:tc>
          <w:tcPr>
            <w:tcW w:w="1160" w:type="dxa"/>
            <w:tcBorders/>
            <w:vAlign w:val="center"/>
          </w:tcPr>
          <w:p>
            <w:pPr>
              <w:jc w:val="right"/>
            </w:pPr>
            <w:r>
              <w:rPr>
                <w:rFonts w:ascii="宋体" w:eastAsia="宋体" w:hAnsi="宋体" w:cs="宋体"/>
                <w:b w:val="0"/>
                <w:i w:val="0"/>
                <w:color w:val="000000"/>
                <w:sz w:val="14"/>
              </w:rPr>
              <w:t xml:space="preserve">12.00</w:t>
            </w:r>
          </w:p>
        </w:tc>
        <w:tc>
          <w:tcPr>
            <w:tcW w:w="1160" w:type="dxa"/>
            <w:tcBorders/>
            <w:vAlign w:val="center"/>
          </w:tcPr>
          <w:p>
            <w:pPr>
              <w:jc w:val="right"/>
            </w:pPr>
            <w:r>
              <w:rPr>
                <w:rFonts w:ascii="宋体" w:eastAsia="宋体" w:hAnsi="宋体" w:cs="宋体"/>
                <w:b w:val="0"/>
                <w:i w:val="0"/>
                <w:color w:val="000000"/>
                <w:sz w:val="14"/>
              </w:rPr>
              <w:t xml:space="preserve">12.00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r>
        <w:trPr>
          <w:trHeight w:hRule="exact" w:val="291"/>
          <w:jc w:val="center"/>
        </w:trPr>
        <w:tc>
          <w:tcPr>
            <w:tcW w:w="1160" w:type="dxa"/>
            <w:tcBorders/>
            <w:vAlign w:val="center"/>
          </w:tcPr>
          <w:p>
            <w:pPr>
              <w:jc w:val="left"/>
            </w:pPr>
            <w:r>
              <w:rPr>
                <w:rFonts w:ascii="宋体" w:eastAsia="宋体" w:hAnsi="宋体" w:cs="宋体"/>
                <w:b w:val="0"/>
                <w:i w:val="0"/>
                <w:color w:val="000000"/>
                <w:sz w:val="14"/>
              </w:rPr>
              <w:t xml:space="preserve">其他运转类</w:t>
            </w:r>
          </w:p>
        </w:tc>
        <w:tc>
          <w:tcPr>
            <w:tcW w:w="1160" w:type="dxa"/>
            <w:tcBorders/>
            <w:vAlign w:val="center"/>
          </w:tcPr>
          <w:p>
            <w:pPr>
              <w:jc w:val="left"/>
            </w:pPr>
            <w:r>
              <w:rPr>
                <w:rFonts w:ascii="宋体" w:eastAsia="宋体" w:hAnsi="宋体" w:cs="宋体"/>
                <w:b w:val="0"/>
                <w:i w:val="0"/>
                <w:color w:val="000000"/>
                <w:sz w:val="14"/>
              </w:rPr>
              <w:t xml:space="preserve">2024年科普经费</w:t>
            </w:r>
          </w:p>
        </w:tc>
        <w:tc>
          <w:tcPr>
            <w:tcW w:w="1160" w:type="dxa"/>
            <w:tcBorders/>
            <w:vAlign w:val="center"/>
          </w:tcPr>
          <w:p>
            <w:pPr>
              <w:jc w:val="left"/>
            </w:pPr>
            <w:r>
              <w:rPr>
                <w:rFonts w:ascii="宋体" w:eastAsia="宋体" w:hAnsi="宋体" w:cs="宋体"/>
                <w:b w:val="0"/>
                <w:i w:val="0"/>
                <w:color w:val="000000"/>
                <w:sz w:val="14"/>
              </w:rPr>
              <w:t xml:space="preserve">三门峡市陕州区科学技术协会</w:t>
            </w:r>
          </w:p>
        </w:tc>
        <w:tc>
          <w:tcPr>
            <w:tcW w:w="1160" w:type="dxa"/>
            <w:tcBorders/>
            <w:vAlign w:val="center"/>
          </w:tcPr>
          <w:p>
            <w:pPr>
              <w:jc w:val="right"/>
            </w:pPr>
            <w:r>
              <w:rPr>
                <w:rFonts w:ascii="宋体" w:eastAsia="宋体" w:hAnsi="宋体" w:cs="宋体"/>
                <w:b w:val="0"/>
                <w:i w:val="0"/>
                <w:color w:val="000000"/>
                <w:sz w:val="14"/>
              </w:rPr>
              <w:t xml:space="preserve">12.00</w:t>
            </w:r>
          </w:p>
        </w:tc>
        <w:tc>
          <w:tcPr>
            <w:tcW w:w="1160" w:type="dxa"/>
            <w:tcBorders/>
            <w:vAlign w:val="center"/>
          </w:tcPr>
          <w:p>
            <w:pPr>
              <w:jc w:val="right"/>
            </w:pPr>
            <w:r>
              <w:rPr>
                <w:rFonts w:ascii="宋体" w:eastAsia="宋体" w:hAnsi="宋体" w:cs="宋体"/>
                <w:b w:val="0"/>
                <w:i w:val="0"/>
                <w:color w:val="000000"/>
                <w:sz w:val="14"/>
              </w:rPr>
              <w:t xml:space="preserve">12.00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国有资本经营支出预算表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YS13</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部门：三门峡市陕州区科学技术协会</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80"/>
        <w:gridCol w:w="380"/>
        <w:gridCol w:w="380"/>
        <w:gridCol w:w="1160"/>
        <w:gridCol w:w="1160"/>
        <w:gridCol w:w="1160"/>
        <w:gridCol w:w="1160"/>
        <w:gridCol w:w="1160"/>
        <w:gridCol w:w="1160"/>
        <w:gridCol w:w="1160"/>
        <w:gridCol w:w="1160"/>
        <w:gridCol w:w="1160"/>
        <w:gridCol w:w="1160"/>
        <w:gridCol w:w="1218"/>
      </w:tblGrid>
      <w:tr>
        <w:trPr>
          <w:trHeight w:hRule="exact" w:val="291"/>
          <w:jc w:val="center"/>
        </w:trPr>
        <w:tc>
          <w:tcPr>
            <w:tcW w:w="380" w:type="dxa"/>
            <w:hMerge w:val="restart"/>
            <w:vMerge w:val="restart"/>
            <w:vAlign w:val="center"/>
          </w:tcPr>
          <w:p>
            <w:pPr>
              <w:jc w:val="center"/>
            </w:pPr>
            <w:r>
              <w:rPr>
                <w:rFonts w:ascii="宋体" w:eastAsia="宋体" w:hAnsi="宋体" w:cs="宋体"/>
                <w:b w:val="0"/>
                <w:i w:val="0"/>
                <w:color w:val="494949"/>
                <w:sz w:val="14"/>
              </w:rPr>
              <w:t xml:space="preserve">科目编码</w:t>
            </w:r>
          </w:p>
        </w:tc>
        <w:tc>
          <w:tcPr>
            <w:tcW w:w="380" w:type="dxa"/>
            <w:hMerge/>
            <w:vAlign w:val="center"/>
          </w:tcPr>
          <w:p>
            <w:pPr/>
          </w:p>
        </w:tc>
        <w:tc>
          <w:tcPr>
            <w:tcW w:w="380" w:type="dxa"/>
            <w:hMerge/>
            <w:vAlign w:val="center"/>
          </w:tcPr>
          <w:p>
            <w:pPr/>
          </w:p>
        </w:tc>
        <w:tc>
          <w:tcPr>
            <w:tcW w:w="1160" w:type="dxa"/>
            <w:vMerge w:val="restart"/>
            <w:vAlign w:val="center"/>
          </w:tcPr>
          <w:p>
            <w:pPr>
              <w:jc w:val="center"/>
            </w:pPr>
            <w:r>
              <w:rPr>
                <w:rFonts w:ascii="宋体" w:eastAsia="宋体" w:hAnsi="宋体" w:cs="宋体"/>
                <w:b w:val="0"/>
                <w:i w:val="0"/>
                <w:color w:val="494949"/>
                <w:sz w:val="14"/>
              </w:rPr>
              <w:t xml:space="preserve">单位代码</w:t>
            </w:r>
          </w:p>
        </w:tc>
        <w:tc>
          <w:tcPr>
            <w:tcW w:w="1160" w:type="dxa"/>
            <w:vMerge w:val="restart"/>
            <w:vAlign w:val="center"/>
          </w:tcPr>
          <w:p>
            <w:pPr>
              <w:jc w:val="center"/>
            </w:pPr>
            <w:r>
              <w:rPr>
                <w:rFonts w:ascii="宋体" w:eastAsia="宋体" w:hAnsi="宋体" w:cs="宋体"/>
                <w:b w:val="0"/>
                <w:i w:val="0"/>
                <w:color w:val="494949"/>
                <w:sz w:val="14"/>
              </w:rPr>
              <w:t xml:space="preserve">单位（科目名称）</w:t>
            </w:r>
          </w:p>
        </w:tc>
        <w:tc>
          <w:tcPr>
            <w:tcW w:w="1160" w:type="dxa"/>
            <w:vMerge w:val="restart"/>
            <w:vAlign w:val="center"/>
          </w:tcPr>
          <w:p>
            <w:pPr>
              <w:jc w:val="center"/>
            </w:pPr>
            <w:r>
              <w:rPr>
                <w:rFonts w:ascii="宋体" w:eastAsia="宋体" w:hAnsi="宋体" w:cs="宋体"/>
                <w:b w:val="0"/>
                <w:i w:val="0"/>
                <w:color w:val="494949"/>
                <w:sz w:val="14"/>
              </w:rPr>
              <w:t xml:space="preserve">合计</w:t>
            </w:r>
          </w:p>
        </w:tc>
        <w:tc>
          <w:tcPr>
            <w:tcW w:w="1160" w:type="dxa"/>
            <w:hMerge w:val="restart"/>
            <w:vAlign w:val="center"/>
          </w:tcPr>
          <w:p>
            <w:pPr>
              <w:jc w:val="center"/>
            </w:pPr>
            <w:r>
              <w:rPr>
                <w:rFonts w:ascii="宋体" w:eastAsia="宋体" w:hAnsi="宋体" w:cs="宋体"/>
                <w:b w:val="0"/>
                <w:i w:val="0"/>
                <w:color w:val="494949"/>
                <w:sz w:val="14"/>
              </w:rPr>
              <w:t xml:space="preserve">基本支出  </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494949"/>
                <w:sz w:val="14"/>
              </w:rPr>
              <w:t xml:space="preserve">项目支出</w:t>
            </w:r>
          </w:p>
        </w:tc>
        <w:tc>
          <w:tcPr>
            <w:tcW w:w="1160" w:type="dxa"/>
            <w:hMerge/>
            <w:vAlign w:val="center"/>
          </w:tcPr>
          <w:p>
            <w:pPr/>
          </w:p>
        </w:tc>
        <w:tc>
          <w:tcPr>
            <w:tcW w:w="1218" w:type="dxa"/>
            <w:hMerge/>
            <w:vAlign w:val="center"/>
          </w:tcPr>
          <w:p>
            <w:pPr/>
          </w:p>
        </w:tc>
      </w:tr>
      <w:tr>
        <w:trPr>
          <w:trHeight w:hRule="exact" w:val="291"/>
          <w:jc w:val="center"/>
        </w:trPr>
        <w:tc>
          <w:tcPr>
            <w:tcW w:w="380" w:type="dxa"/>
            <w:hMerge w:val="restart"/>
            <w:vMerge/>
            <w:tcBorders/>
            <w:vAlign w:val="center"/>
          </w:tcPr>
          <w:p>
            <w:pPr/>
          </w:p>
        </w:tc>
        <w:tc>
          <w:tcPr>
            <w:tcW w:w="380" w:type="dxa"/>
            <w:hMerge/>
            <w:tcBorders/>
            <w:vAlign w:val="center"/>
          </w:tcPr>
          <w:p>
            <w:pPr/>
          </w:p>
        </w:tc>
        <w:tc>
          <w:tcPr>
            <w:tcW w:w="380" w:type="dxa"/>
            <w:h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hMerge w:val="restart"/>
            <w:tcBorders/>
            <w:vAlign w:val="center"/>
          </w:tcPr>
          <w:p>
            <w:pPr>
              <w:jc w:val="center"/>
            </w:pPr>
            <w:r>
              <w:rPr>
                <w:rFonts w:ascii="宋体" w:eastAsia="宋体" w:hAnsi="宋体" w:cs="宋体"/>
                <w:b w:val="0"/>
                <w:i w:val="0"/>
                <w:color w:val="494949"/>
                <w:sz w:val="14"/>
              </w:rPr>
              <w:t xml:space="preserve">人员经费</w:t>
            </w:r>
          </w:p>
        </w:tc>
        <w:tc>
          <w:tcPr>
            <w:tcW w:w="1160" w:type="dxa"/>
            <w:hMerge/>
            <w:tcBorders/>
            <w:vAlign w:val="center"/>
          </w:tcPr>
          <w:p>
            <w:pPr/>
          </w:p>
        </w:tc>
        <w:tc>
          <w:tcPr>
            <w:tcW w:w="1160" w:type="dxa"/>
            <w:hMerge w:val="restart"/>
            <w:tcBorders/>
            <w:vAlign w:val="center"/>
          </w:tcPr>
          <w:p>
            <w:pPr>
              <w:jc w:val="center"/>
            </w:pPr>
            <w:r>
              <w:rPr>
                <w:rFonts w:ascii="宋体" w:eastAsia="宋体" w:hAnsi="宋体" w:cs="宋体"/>
                <w:b w:val="0"/>
                <w:i w:val="0"/>
                <w:color w:val="494949"/>
                <w:sz w:val="14"/>
              </w:rPr>
              <w:t xml:space="preserve">公用经费</w:t>
            </w: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vMerge w:val="restart"/>
            <w:tcBorders/>
            <w:vAlign w:val="center"/>
          </w:tcPr>
          <w:p>
            <w:pPr>
              <w:jc w:val="center"/>
            </w:pPr>
            <w:r>
              <w:rPr>
                <w:rFonts w:ascii="宋体" w:eastAsia="宋体" w:hAnsi="宋体" w:cs="宋体"/>
                <w:b w:val="0"/>
                <w:i w:val="0"/>
                <w:color w:val="494949"/>
                <w:sz w:val="14"/>
              </w:rPr>
              <w:t xml:space="preserve">其他运转类</w:t>
            </w:r>
          </w:p>
        </w:tc>
        <w:tc>
          <w:tcPr>
            <w:tcW w:w="1218" w:type="dxa"/>
            <w:vMerge w:val="restart"/>
            <w:tcBorders/>
            <w:vAlign w:val="center"/>
          </w:tcPr>
          <w:p>
            <w:pPr>
              <w:jc w:val="center"/>
            </w:pPr>
            <w:r>
              <w:rPr>
                <w:rFonts w:ascii="宋体" w:eastAsia="宋体" w:hAnsi="宋体" w:cs="宋体"/>
                <w:b w:val="0"/>
                <w:i w:val="0"/>
                <w:color w:val="494949"/>
                <w:sz w:val="14"/>
              </w:rPr>
              <w:t xml:space="preserve">特定目标类</w:t>
            </w:r>
          </w:p>
        </w:tc>
      </w:tr>
      <w:tr>
        <w:trPr>
          <w:trHeight w:hRule="exact" w:val="582"/>
          <w:jc w:val="center"/>
        </w:trPr>
        <w:tc>
          <w:tcPr>
            <w:tcW w:w="380" w:type="dxa"/>
            <w:tcBorders/>
            <w:vAlign w:val="center"/>
          </w:tcPr>
          <w:p>
            <w:pPr>
              <w:jc w:val="center"/>
            </w:pPr>
            <w:r>
              <w:rPr>
                <w:rFonts w:ascii="宋体" w:eastAsia="宋体" w:hAnsi="宋体" w:cs="宋体"/>
                <w:b w:val="0"/>
                <w:i w:val="0"/>
                <w:color w:val="494949"/>
                <w:sz w:val="14"/>
              </w:rPr>
              <w:t xml:space="preserve">类</w:t>
            </w:r>
          </w:p>
        </w:tc>
        <w:tc>
          <w:tcPr>
            <w:tcW w:w="380" w:type="dxa"/>
            <w:tcBorders/>
            <w:vAlign w:val="center"/>
          </w:tcPr>
          <w:p>
            <w:pPr>
              <w:jc w:val="center"/>
            </w:pPr>
            <w:r>
              <w:rPr>
                <w:rFonts w:ascii="宋体" w:eastAsia="宋体" w:hAnsi="宋体" w:cs="宋体"/>
                <w:b w:val="0"/>
                <w:i w:val="0"/>
                <w:color w:val="494949"/>
                <w:sz w:val="14"/>
              </w:rPr>
              <w:t xml:space="preserve">款</w:t>
            </w:r>
          </w:p>
        </w:tc>
        <w:tc>
          <w:tcPr>
            <w:tcW w:w="380" w:type="dxa"/>
            <w:tcBorders/>
            <w:vAlign w:val="center"/>
          </w:tcPr>
          <w:p>
            <w:pPr>
              <w:jc w:val="center"/>
            </w:pPr>
            <w:r>
              <w:rPr>
                <w:rFonts w:ascii="宋体" w:eastAsia="宋体" w:hAnsi="宋体" w:cs="宋体"/>
                <w:b w:val="0"/>
                <w:i w:val="0"/>
                <w:color w:val="494949"/>
                <w:sz w:val="14"/>
              </w:rPr>
              <w:t xml:space="preserve">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494949"/>
                <w:sz w:val="14"/>
              </w:rPr>
              <w:t xml:space="preserve">工资福利支出</w:t>
            </w:r>
          </w:p>
        </w:tc>
        <w:tc>
          <w:tcPr>
            <w:tcW w:w="1160" w:type="dxa"/>
            <w:tcBorders/>
            <w:vAlign w:val="center"/>
          </w:tcPr>
          <w:p>
            <w:pPr>
              <w:jc w:val="center"/>
            </w:pPr>
            <w:r>
              <w:rPr>
                <w:rFonts w:ascii="宋体" w:eastAsia="宋体" w:hAnsi="宋体" w:cs="宋体"/>
                <w:b w:val="0"/>
                <w:i w:val="0"/>
                <w:color w:val="494949"/>
                <w:sz w:val="14"/>
              </w:rPr>
              <w:t xml:space="preserve">对个人和家庭的补助</w:t>
            </w:r>
          </w:p>
        </w:tc>
        <w:tc>
          <w:tcPr>
            <w:tcW w:w="1160" w:type="dxa"/>
            <w:tcBorders/>
            <w:vAlign w:val="center"/>
          </w:tcPr>
          <w:p>
            <w:pPr>
              <w:jc w:val="center"/>
            </w:pPr>
            <w:r>
              <w:rPr>
                <w:rFonts w:ascii="宋体" w:eastAsia="宋体" w:hAnsi="宋体" w:cs="宋体"/>
                <w:b w:val="0"/>
                <w:i w:val="0"/>
                <w:color w:val="494949"/>
                <w:sz w:val="14"/>
              </w:rPr>
              <w:t xml:space="preserve">商品和服务支出</w:t>
            </w:r>
          </w:p>
        </w:tc>
        <w:tc>
          <w:tcPr>
            <w:tcW w:w="1160" w:type="dxa"/>
            <w:tcBorders/>
            <w:vAlign w:val="center"/>
          </w:tcPr>
          <w:p>
            <w:pPr>
              <w:jc w:val="center"/>
            </w:pPr>
            <w:r>
              <w:rPr>
                <w:rFonts w:ascii="宋体" w:eastAsia="宋体" w:hAnsi="宋体" w:cs="宋体"/>
                <w:b w:val="0"/>
                <w:i w:val="0"/>
                <w:color w:val="494949"/>
                <w:sz w:val="14"/>
              </w:rPr>
              <w:t xml:space="preserve">资本性支出</w:t>
            </w:r>
          </w:p>
        </w:tc>
        <w:tc>
          <w:tcPr>
            <w:tcW w:w="1160" w:type="dxa"/>
            <w:vMerge/>
            <w:tcBorders/>
            <w:vAlign w:val="center"/>
          </w:tcPr>
          <w:p>
            <w:pPr/>
          </w:p>
        </w:tc>
        <w:tc>
          <w:tcPr>
            <w:tcW w:w="1160" w:type="dxa"/>
            <w:vMerge/>
            <w:tcBorders/>
            <w:vAlign w:val="center"/>
          </w:tcPr>
          <w:p>
            <w:pPr/>
          </w:p>
        </w:tc>
        <w:tc>
          <w:tcPr>
            <w:tcW w:w="1218" w:type="dxa"/>
            <w:vMerge/>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bl>
    <w:p>
      <w:pPr>
        <w:snapToGrid w:val="0"/>
        <w:spacing w:before="200" w:after="200" w:line="200"/>
      </w:pPr>
      <w:r>
        <w:rPr>
          <w:sz w:val="8"/>
        </w:rPr>
        <w:t xml:space="preserve"> </w:t>
      </w:r>
    </w:p>
    <w:p>
      <w:pPr>
        <w:jc w:val="center"/>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cs="宋体" w:hint="eastAsia"/>
          <w:sz w:val="21"/>
          <w:szCs w:val="21"/>
        </w:rPr>
        <w:t xml:space="preserve">说明：没有国有资本经营支出预算安排的部门单位，本表无数据。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行政（事业）单位机构运行经费表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8"/>
        <w:gridCol w:w="2000"/>
        <w:gridCol w:w="5978"/>
      </w:tblGrid>
      <w:tr>
        <w:trPr>
          <w:trHeight w:hRule="exact"/>
          <w:jc w:val="center"/>
        </w:trPr>
        <w:tc>
          <w:tcPr>
            <w:tcW w:w="5978" w:type="dxa"/>
            <w:hMerge w:val="restart"/>
          </w:tcPr>
          <w:p>
            <w:pPr>
              <w:jc w:val="right"/>
            </w:pPr>
            <w:r>
              <w:rPr>
                <w:rFonts w:ascii="宋体" w:eastAsia="宋体" w:hAnsi="宋体" w:cs="宋体"/>
                <w:sz w:val="20"/>
              </w:rPr>
              <w:t xml:space="preserve">YS14</w:t>
            </w:r>
          </w:p>
        </w:tc>
        <w:tc>
          <w:tcPr>
            <w:tcW w:w="2000" w:type="dxa"/>
            <w:hMerge/>
          </w:tcPr>
          <w:p>
            <w:pPr/>
          </w:p>
        </w:tc>
        <w:tc>
          <w:tcPr>
            <w:tcW w:w="5978" w:type="dxa"/>
            <w:hMerge/>
          </w:tcPr>
          <w:p>
            <w:pPr/>
          </w:p>
        </w:tc>
      </w:tr>
      <w:tr>
        <w:trPr>
          <w:trHeight w:hRule="exact"/>
          <w:jc w:val="center"/>
        </w:trPr>
        <w:tc>
          <w:tcPr>
            <w:tcW w:w="5978" w:type="dxa"/>
            <w:tcBorders/>
          </w:tcPr>
          <w:p>
            <w:pPr>
              <w:jc w:val="left"/>
            </w:pPr>
            <w:r>
              <w:rPr>
                <w:rFonts w:ascii="宋体" w:eastAsia="宋体" w:hAnsi="宋体" w:cs="宋体"/>
                <w:sz w:val="20"/>
              </w:rPr>
              <w:t xml:space="preserve">部门：三门峡市陕州区科学技术协会</w:t>
            </w:r>
          </w:p>
        </w:tc>
        <w:tc>
          <w:tcPr>
            <w:tcW w:w="2000" w:type="dxa"/>
            <w:tcBorders/>
          </w:tcPr>
          <w:p>
            <w:pPr>
              <w:jc w:val="center"/>
            </w:pPr>
            <w:r>
              <w:rPr>
                <w:rFonts w:ascii="宋体" w:eastAsia="宋体" w:hAnsi="宋体" w:cs="宋体"/>
                <w:sz w:val="20"/>
              </w:rPr>
              <w:t xml:space="preserve">2024年度</w:t>
            </w:r>
          </w:p>
        </w:tc>
        <w:tc>
          <w:tcPr>
            <w:tcW w:w="5978"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980"/>
        <w:gridCol w:w="3980"/>
        <w:gridCol w:w="5997"/>
      </w:tblGrid>
      <w:tr>
        <w:trPr>
          <w:trHeight w:hRule="exact" w:val="997"/>
          <w:jc w:val="center"/>
        </w:trPr>
        <w:tc>
          <w:tcPr>
            <w:tcW w:w="3980" w:type="dxa"/>
            <w:hMerge w:val="restart"/>
            <w:vAlign w:val="center"/>
          </w:tcPr>
          <w:p>
            <w:pPr>
              <w:jc w:val="center"/>
            </w:pPr>
            <w:r>
              <w:rPr>
                <w:rFonts w:ascii="宋体" w:eastAsia="宋体" w:hAnsi="宋体" w:cs="宋体"/>
                <w:b w:val="0"/>
                <w:i w:val="0"/>
                <w:color w:val="000000"/>
                <w:sz w:val="28"/>
              </w:rPr>
              <w:t xml:space="preserve">部门预算支出经济分类项目</w:t>
            </w:r>
          </w:p>
        </w:tc>
        <w:tc>
          <w:tcPr>
            <w:tcW w:w="3980" w:type="dxa"/>
            <w:hMerge/>
            <w:vAlign w:val="center"/>
          </w:tcPr>
          <w:p>
            <w:pPr/>
          </w:p>
        </w:tc>
        <w:tc>
          <w:tcPr>
            <w:tcW w:w="5997" w:type="dxa"/>
            <w:vAlign w:val="center"/>
          </w:tcPr>
          <w:p>
            <w:pPr>
              <w:jc w:val="center"/>
            </w:pPr>
            <w:r>
              <w:rPr>
                <w:rFonts w:ascii="宋体" w:eastAsia="宋体" w:hAnsi="宋体" w:cs="宋体"/>
                <w:b w:val="0"/>
                <w:i w:val="0"/>
                <w:color w:val="000000"/>
                <w:sz w:val="28"/>
              </w:rPr>
              <w:t xml:space="preserve">机构运行经费支出</w:t>
            </w:r>
          </w:p>
        </w:tc>
      </w:tr>
      <w:tr>
        <w:trPr>
          <w:trHeight w:hRule="exact" w:val="997"/>
          <w:jc w:val="center"/>
        </w:trPr>
        <w:tc>
          <w:tcPr>
            <w:tcW w:w="3980" w:type="dxa"/>
            <w:tcBorders/>
            <w:vAlign w:val="center"/>
          </w:tcPr>
          <w:p>
            <w:pPr>
              <w:jc w:val="center"/>
            </w:pPr>
            <w:r>
              <w:rPr>
                <w:rFonts w:ascii="宋体" w:eastAsia="宋体" w:hAnsi="宋体" w:cs="宋体"/>
                <w:b w:val="0"/>
                <w:i w:val="0"/>
                <w:color w:val="000000"/>
                <w:sz w:val="28"/>
              </w:rPr>
              <w:t xml:space="preserve">科目编码</w:t>
            </w:r>
          </w:p>
        </w:tc>
        <w:tc>
          <w:tcPr>
            <w:tcW w:w="3980" w:type="dxa"/>
            <w:tcBorders/>
            <w:vAlign w:val="center"/>
          </w:tcPr>
          <w:p>
            <w:pPr>
              <w:jc w:val="center"/>
            </w:pPr>
            <w:r>
              <w:rPr>
                <w:rFonts w:ascii="宋体" w:eastAsia="宋体" w:hAnsi="宋体" w:cs="宋体"/>
                <w:b w:val="0"/>
                <w:i w:val="0"/>
                <w:color w:val="000000"/>
                <w:sz w:val="28"/>
              </w:rPr>
              <w:t xml:space="preserve">科目名称</w:t>
            </w:r>
          </w:p>
        </w:tc>
        <w:tc>
          <w:tcPr>
            <w:tcW w:w="5997" w:type="dxa"/>
            <w:tcBorders/>
            <w:vAlign w:val="center"/>
          </w:tcPr>
          <w:p>
            <w:pPr>
              <w:jc w:val="center"/>
            </w:pPr>
            <w:r>
              <w:rPr>
                <w:rFonts w:ascii="宋体" w:eastAsia="宋体" w:hAnsi="宋体" w:cs="宋体"/>
                <w:b w:val="0"/>
                <w:i w:val="0"/>
                <w:color w:val="000000"/>
                <w:sz w:val="28"/>
              </w:rPr>
              <w:t xml:space="preserve">合计</w:t>
            </w:r>
          </w:p>
        </w:tc>
      </w:tr>
      <w:tr>
        <w:trPr>
          <w:trHeight w:hRule="exact" w:val="997"/>
          <w:jc w:val="center"/>
        </w:trPr>
        <w:tc>
          <w:tcPr>
            <w:tcW w:w="3980" w:type="dxa"/>
            <w:tcBorders/>
            <w:vAlign w:val="center"/>
          </w:tcPr>
          <w:p>
            <w:pPr/>
          </w:p>
        </w:tc>
        <w:tc>
          <w:tcPr>
            <w:tcW w:w="3980" w:type="dxa"/>
            <w:tcBorders/>
            <w:vAlign w:val="center"/>
          </w:tcPr>
          <w:p>
            <w:pPr/>
          </w:p>
        </w:tc>
        <w:tc>
          <w:tcPr>
            <w:tcW w:w="5997" w:type="dxa"/>
            <w:tcBorders/>
            <w:vAlign w:val="center"/>
          </w:tcPr>
          <w:p>
            <w:pPr>
              <w:jc w:val="left"/>
            </w:pPr>
            <w:r>
              <w:rPr>
                <w:rFonts w:ascii="宋体" w:eastAsia="宋体" w:hAnsi="宋体" w:cs="宋体"/>
                <w:b w:val="0"/>
                <w:i w:val="0"/>
                <w:color w:val="000000"/>
                <w:sz w:val="28"/>
              </w:rPr>
              <w:t xml:space="preserve">12.00</w:t>
            </w:r>
          </w:p>
        </w:tc>
      </w:tr>
      <w:tr>
        <w:trPr>
          <w:trHeight w:hRule="exact" w:val="997"/>
          <w:jc w:val="center"/>
        </w:trPr>
        <w:tc>
          <w:tcPr>
            <w:tcW w:w="3980" w:type="dxa"/>
            <w:tcBorders/>
            <w:vAlign w:val="center"/>
          </w:tcPr>
          <w:p>
            <w:pPr>
              <w:jc w:val="left"/>
            </w:pPr>
            <w:r>
              <w:rPr>
                <w:rFonts w:ascii="宋体" w:eastAsia="宋体" w:hAnsi="宋体" w:cs="宋体"/>
                <w:b w:val="0"/>
                <w:i w:val="0"/>
                <w:color w:val="000000"/>
                <w:sz w:val="28"/>
              </w:rPr>
              <w:t xml:space="preserve">2060101</w:t>
            </w:r>
          </w:p>
        </w:tc>
        <w:tc>
          <w:tcPr>
            <w:tcW w:w="3980" w:type="dxa"/>
            <w:tcBorders/>
            <w:vAlign w:val="center"/>
          </w:tcPr>
          <w:p>
            <w:pPr>
              <w:jc w:val="left"/>
            </w:pPr>
            <w:r>
              <w:rPr>
                <w:rFonts w:ascii="宋体" w:eastAsia="宋体" w:hAnsi="宋体" w:cs="宋体"/>
                <w:b w:val="0"/>
                <w:i w:val="0"/>
                <w:color w:val="000000"/>
                <w:sz w:val="28"/>
              </w:rPr>
              <w:t xml:space="preserve">机关运行经费支出</w:t>
            </w:r>
          </w:p>
        </w:tc>
        <w:tc>
          <w:tcPr>
            <w:tcW w:w="5997" w:type="dxa"/>
            <w:tcBorders/>
            <w:vAlign w:val="center"/>
          </w:tcPr>
          <w:p>
            <w:pPr>
              <w:jc w:val="left"/>
            </w:pPr>
            <w:r>
              <w:rPr>
                <w:rFonts w:ascii="宋体" w:eastAsia="宋体" w:hAnsi="宋体" w:cs="宋体"/>
                <w:b w:val="0"/>
                <w:i w:val="0"/>
                <w:color w:val="000000"/>
                <w:sz w:val="28"/>
              </w:rPr>
              <w:t xml:space="preserve">12.00</w:t>
            </w:r>
          </w:p>
        </w:tc>
      </w:tr>
    </w:tbl>
    <w:p>
      <w:pPr>
        <w:snapToGrid w:val="0"/>
        <w:spacing w:before="200" w:after="200" w:line="200"/>
      </w:pPr>
      <w:r>
        <w:rPr>
          <w:sz w:val="8"/>
        </w:rPr>
        <w:t xml:space="preserve"> </w:t>
      </w:r>
    </w:p>
    <w:p>
      <w:pPr>
        <w:rPr>
          <w:rFonts w:hint="eastAsia"/>
          <w:lang w:val="en-US" w:eastAsia="zh-CN"/>
        </w:rPr>
        <w:sectPr>
          <w:footerReference w:type="default" r:id="rId5"/>
          <w:pgSz w:w="16837" w:h="11905" w:orient="landscape"/>
          <w:pgMar w:top="1800" w:right="1440" w:bottom="1800" w:left="1440" w:header="0" w:footer="1417" w:gutter="0"/>
          <w:cols w:num="1" w:space="720">
            <w:col w:w="13957" w:space="720"/>
          </w:cols>
        </w:sectPr>
      </w:pPr>
    </w:p>
    <w:tbl>
      <w:tblPr>
        <w:tblStyle w:val="NormalTable"/>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Look w:firstRow="0" w:lastRow="0" w:firstColumn="0" w:lastColumn="0" w:noHBand="1" w:noVBand="1"/>
      </w:tblPr>
      <w:tblGrid>
        <w:gridCol w:w="1222"/>
        <w:gridCol w:w="1311"/>
        <w:gridCol w:w="1991"/>
        <w:gridCol w:w="1060"/>
        <w:gridCol w:w="2938"/>
      </w:tblGrid>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69"/>
        </w:trPr>
        <w:tc>
          <w:tcPr>
            <w:tcW w:w="5000" w:type="pct"/>
            <w:gridSpan w:val="5"/>
            <w:tcBorders>
              <w:top w:val="nil"/>
              <w:left w:val="nil"/>
              <w:bottom w:val="nil"/>
              <w:right w:val="nil"/>
            </w:tcBorders>
            <w:shd w:val="clear" w:color="auto" w:fill="auto"/>
            <w:vAlign w:val="center"/>
          </w:tcPr>
          <w:p>
            <w:pPr>
              <w:pStyle w:val="Normal_4164281f-96e7-41e5-9855-a0a54f8a76e7"/>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bdr w:val="none" w:sz="0" w:space="0" w:color="auto"/>
                <w:lang w:val="en-US" w:eastAsia="zh-CN"/>
              </w:rPr>
              <w:t xml:space="preserve">部门（单位）整体绩效目标表</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5000" w:type="pct"/>
            <w:gridSpan w:val="5"/>
            <w:tcBorders>
              <w:top w:val="nil"/>
              <w:left w:val="nil"/>
              <w:bottom w:val="nil"/>
              <w:right w:val="nil"/>
            </w:tcBorders>
            <w:shd w:val="clear" w:color="auto" w:fill="auto"/>
            <w:vAlign w:val="center"/>
          </w:tcPr>
          <w:p>
            <w:pPr>
              <w:pStyle w:val="Normal_4164281f-96e7-41e5-9855-a0a54f8a76e7"/>
              <w:keepNext w:val="0"/>
              <w:keepLines w:val="0"/>
              <w:widowControl/>
              <w:suppressLineNumbers w:val="0"/>
              <w:jc w:val="center"/>
              <w:textAlignment w:val="center"/>
              <w:rPr>
                <w:rFonts w:ascii="宋体" w:eastAsia="宋体" w:hAnsi="宋体" w:cs="宋体"/>
                <w:b/>
                <w:bCs/>
                <w:i w:val="0"/>
                <w:iCs w:val="0"/>
                <w:color w:val="000000"/>
                <w:sz w:val="24"/>
                <w:szCs w:val="24"/>
                <w:u w:val="none"/>
              </w:rPr>
            </w:pPr>
            <w:r>
              <w:rPr>
                <w:rFonts w:ascii="宋体" w:eastAsia="宋体" w:hAnsi="宋体" w:cs="宋体"/>
                <w:b/>
                <w:bCs/>
                <w:i w:val="0"/>
                <w:iCs w:val="0"/>
                <w:color w:val="000000"/>
                <w:kern w:val="0"/>
                <w:sz w:val="24"/>
                <w:szCs w:val="24"/>
                <w:u w:val="none"/>
                <w:bdr w:val="none" w:sz="0" w:space="0" w:color="auto"/>
                <w:lang w:val="en-US" w:eastAsia="zh-CN"/>
              </w:rPr>
              <w:t xml:space="preserve">（2024年度）</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164281f-96e7-41e5-9855-a0a54f8a76e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部门名称：三门峡市陕州区科学技术协会</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854"/>
        </w:trPr>
        <w:tc>
          <w:tcPr>
            <w:tcW w:w="717"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164281f-96e7-41e5-9855-a0a54f8a76e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年度履职目标</w:t>
            </w:r>
          </w:p>
        </w:tc>
        <w:tc>
          <w:tcPr>
            <w:tcW w:w="4282"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164281f-96e7-41e5-9855-a0a54f8a76e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围绕全域科普创建工作，坚持“建载体、搭平台、创新体制机制”工作思路，构建新时代科普工作新格局，提升全民科学素质，积极创新科普宣传和服务科技工作者，助力乡村振兴。</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71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164281f-96e7-41e5-9855-a0a54f8a76e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年度主要任务</w:t>
            </w:r>
          </w:p>
        </w:tc>
        <w:tc>
          <w:tcPr>
            <w:tcW w:w="193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164281f-96e7-41e5-9855-a0a54f8a76e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任务名称</w:t>
            </w:r>
          </w:p>
        </w:tc>
        <w:tc>
          <w:tcPr>
            <w:tcW w:w="234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164281f-96e7-41e5-9855-a0a54f8a76e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主要内容</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71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164281f-96e7-41e5-9855-a0a54f8a76e7"/>
              <w:jc w:val="center"/>
              <w:rPr>
                <w:rFonts w:ascii="宋体" w:eastAsia="宋体" w:hAnsi="宋体" w:cs="宋体" w:hint="eastAsia"/>
                <w:i w:val="0"/>
                <w:iCs w:val="0"/>
                <w:color w:val="000000"/>
                <w:sz w:val="18"/>
                <w:szCs w:val="18"/>
                <w:u w:val="none"/>
              </w:rPr>
            </w:pPr>
          </w:p>
        </w:tc>
        <w:tc>
          <w:tcPr>
            <w:tcW w:w="193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164281f-96e7-41e5-9855-a0a54f8a76e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开展全域科普工作，提高全民科学素质。</w:t>
            </w:r>
          </w:p>
        </w:tc>
        <w:tc>
          <w:tcPr>
            <w:tcW w:w="234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164281f-96e7-41e5-9855-a0a54f8a76e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开展全域科普工作，提高全民科学素质。</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71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164281f-96e7-41e5-9855-a0a54f8a76e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预算情况  </w:t>
            </w:r>
          </w:p>
        </w:tc>
        <w:tc>
          <w:tcPr>
            <w:tcW w:w="193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164281f-96e7-41e5-9855-a0a54f8a76e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部门预算总额（元）</w:t>
            </w:r>
          </w:p>
        </w:tc>
        <w:tc>
          <w:tcPr>
            <w:tcW w:w="234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164281f-96e7-41e5-9855-a0a54f8a76e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63.81</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71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164281f-96e7-41e5-9855-a0a54f8a76e7"/>
              <w:jc w:val="center"/>
              <w:rPr>
                <w:rFonts w:ascii="宋体" w:eastAsia="宋体" w:hAnsi="宋体" w:cs="宋体" w:hint="eastAsia"/>
                <w:i w:val="0"/>
                <w:iCs w:val="0"/>
                <w:color w:val="000000"/>
                <w:sz w:val="18"/>
                <w:szCs w:val="18"/>
                <w:u w:val="none"/>
              </w:rPr>
            </w:pPr>
          </w:p>
        </w:tc>
        <w:tc>
          <w:tcPr>
            <w:tcW w:w="769" w:type="pct"/>
            <w:tcBorders>
              <w:top w:val="single" w:sz="4" w:space="0" w:color="000000"/>
              <w:left w:val="single" w:sz="4" w:space="0" w:color="000000"/>
              <w:bottom w:val="single" w:sz="4" w:space="0" w:color="000000"/>
              <w:right w:val="nil"/>
            </w:tcBorders>
            <w:shd w:val="clear" w:color="auto" w:fill="auto"/>
            <w:vAlign w:val="center"/>
          </w:tcPr>
          <w:p>
            <w:pPr>
              <w:pStyle w:val="Normal_4164281f-96e7-41e5-9855-a0a54f8a76e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1、资金来源：</w:t>
            </w:r>
          </w:p>
        </w:tc>
        <w:tc>
          <w:tcPr>
            <w:tcW w:w="1167" w:type="pct"/>
            <w:tcBorders>
              <w:top w:val="single" w:sz="4" w:space="0" w:color="000000"/>
              <w:left w:val="nil"/>
              <w:bottom w:val="single" w:sz="4" w:space="0" w:color="000000"/>
              <w:right w:val="single" w:sz="4" w:space="0" w:color="000000"/>
            </w:tcBorders>
            <w:shd w:val="clear" w:color="auto" w:fill="auto"/>
            <w:vAlign w:val="center"/>
          </w:tcPr>
          <w:p>
            <w:pPr>
              <w:pStyle w:val="Normal_4164281f-96e7-41e5-9855-a0a54f8a76e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（1）政府预算资金</w:t>
            </w:r>
          </w:p>
        </w:tc>
        <w:tc>
          <w:tcPr>
            <w:tcW w:w="234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164281f-96e7-41e5-9855-a0a54f8a76e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63.81</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71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164281f-96e7-41e5-9855-a0a54f8a76e7"/>
              <w:jc w:val="center"/>
              <w:rPr>
                <w:rFonts w:ascii="宋体" w:eastAsia="宋体" w:hAnsi="宋体" w:cs="宋体" w:hint="eastAsia"/>
                <w:i w:val="0"/>
                <w:iCs w:val="0"/>
                <w:color w:val="000000"/>
                <w:sz w:val="18"/>
                <w:szCs w:val="18"/>
                <w:u w:val="none"/>
              </w:rPr>
            </w:pPr>
          </w:p>
        </w:tc>
        <w:tc>
          <w:tcPr>
            <w:tcW w:w="769" w:type="pct"/>
            <w:tcBorders>
              <w:top w:val="single" w:sz="4" w:space="0" w:color="000000"/>
              <w:left w:val="single" w:sz="4" w:space="0" w:color="000000"/>
              <w:bottom w:val="single" w:sz="4" w:space="0" w:color="000000"/>
              <w:right w:val="nil"/>
            </w:tcBorders>
            <w:shd w:val="clear" w:color="auto" w:fill="auto"/>
            <w:vAlign w:val="center"/>
          </w:tcPr>
          <w:p>
            <w:pPr>
              <w:pStyle w:val="Normal_4164281f-96e7-41e5-9855-a0a54f8a76e7"/>
              <w:rPr>
                <w:rFonts w:ascii="宋体" w:eastAsia="宋体" w:hAnsi="宋体" w:cs="宋体" w:hint="eastAsia"/>
                <w:i w:val="0"/>
                <w:iCs w:val="0"/>
                <w:color w:val="000000"/>
                <w:sz w:val="18"/>
                <w:szCs w:val="18"/>
                <w:u w:val="none"/>
              </w:rPr>
            </w:pPr>
          </w:p>
        </w:tc>
        <w:tc>
          <w:tcPr>
            <w:tcW w:w="1167" w:type="pct"/>
            <w:tcBorders>
              <w:top w:val="single" w:sz="4" w:space="0" w:color="000000"/>
              <w:left w:val="nil"/>
              <w:bottom w:val="single" w:sz="4" w:space="0" w:color="000000"/>
              <w:right w:val="single" w:sz="4" w:space="0" w:color="000000"/>
            </w:tcBorders>
            <w:shd w:val="clear" w:color="auto" w:fill="auto"/>
            <w:vAlign w:val="center"/>
          </w:tcPr>
          <w:p>
            <w:pPr>
              <w:pStyle w:val="Normal_4164281f-96e7-41e5-9855-a0a54f8a76e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（2）财政专户管理资金</w:t>
            </w:r>
          </w:p>
        </w:tc>
        <w:tc>
          <w:tcPr>
            <w:tcW w:w="234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164281f-96e7-41e5-9855-a0a54f8a76e7"/>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71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164281f-96e7-41e5-9855-a0a54f8a76e7"/>
              <w:jc w:val="center"/>
              <w:rPr>
                <w:rFonts w:ascii="宋体" w:eastAsia="宋体" w:hAnsi="宋体" w:cs="宋体" w:hint="eastAsia"/>
                <w:i w:val="0"/>
                <w:iCs w:val="0"/>
                <w:color w:val="000000"/>
                <w:sz w:val="18"/>
                <w:szCs w:val="18"/>
                <w:u w:val="none"/>
              </w:rPr>
            </w:pPr>
          </w:p>
        </w:tc>
        <w:tc>
          <w:tcPr>
            <w:tcW w:w="769" w:type="pct"/>
            <w:tcBorders>
              <w:top w:val="single" w:sz="4" w:space="0" w:color="000000"/>
              <w:left w:val="single" w:sz="4" w:space="0" w:color="000000"/>
              <w:bottom w:val="single" w:sz="4" w:space="0" w:color="000000"/>
              <w:right w:val="nil"/>
            </w:tcBorders>
            <w:shd w:val="clear" w:color="auto" w:fill="auto"/>
            <w:vAlign w:val="center"/>
          </w:tcPr>
          <w:p>
            <w:pPr>
              <w:pStyle w:val="Normal_4164281f-96e7-41e5-9855-a0a54f8a76e7"/>
              <w:rPr>
                <w:rFonts w:ascii="宋体" w:eastAsia="宋体" w:hAnsi="宋体" w:cs="宋体" w:hint="eastAsia"/>
                <w:i w:val="0"/>
                <w:iCs w:val="0"/>
                <w:color w:val="000000"/>
                <w:sz w:val="18"/>
                <w:szCs w:val="18"/>
                <w:u w:val="none"/>
              </w:rPr>
            </w:pPr>
          </w:p>
        </w:tc>
        <w:tc>
          <w:tcPr>
            <w:tcW w:w="1167" w:type="pct"/>
            <w:tcBorders>
              <w:top w:val="single" w:sz="4" w:space="0" w:color="000000"/>
              <w:left w:val="nil"/>
              <w:bottom w:val="single" w:sz="4" w:space="0" w:color="000000"/>
              <w:right w:val="single" w:sz="4" w:space="0" w:color="000000"/>
            </w:tcBorders>
            <w:shd w:val="clear" w:color="auto" w:fill="auto"/>
            <w:vAlign w:val="center"/>
          </w:tcPr>
          <w:p>
            <w:pPr>
              <w:pStyle w:val="Normal_4164281f-96e7-41e5-9855-a0a54f8a76e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（3）单位资金</w:t>
            </w:r>
          </w:p>
        </w:tc>
        <w:tc>
          <w:tcPr>
            <w:tcW w:w="234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164281f-96e7-41e5-9855-a0a54f8a76e7"/>
              <w:jc w:val="center"/>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71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164281f-96e7-41e5-9855-a0a54f8a76e7"/>
              <w:jc w:val="center"/>
              <w:rPr>
                <w:rFonts w:ascii="宋体" w:eastAsia="宋体" w:hAnsi="宋体" w:cs="宋体" w:hint="eastAsia"/>
                <w:i w:val="0"/>
                <w:iCs w:val="0"/>
                <w:color w:val="000000"/>
                <w:sz w:val="18"/>
                <w:szCs w:val="18"/>
                <w:u w:val="none"/>
              </w:rPr>
            </w:pPr>
          </w:p>
        </w:tc>
        <w:tc>
          <w:tcPr>
            <w:tcW w:w="769" w:type="pct"/>
            <w:tcBorders>
              <w:top w:val="single" w:sz="4" w:space="0" w:color="000000"/>
              <w:left w:val="single" w:sz="4" w:space="0" w:color="000000"/>
              <w:bottom w:val="single" w:sz="4" w:space="0" w:color="000000"/>
              <w:right w:val="nil"/>
            </w:tcBorders>
            <w:shd w:val="clear" w:color="auto" w:fill="auto"/>
            <w:vAlign w:val="center"/>
          </w:tcPr>
          <w:p>
            <w:pPr>
              <w:pStyle w:val="Normal_4164281f-96e7-41e5-9855-a0a54f8a76e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2、资金结构：</w:t>
            </w:r>
          </w:p>
        </w:tc>
        <w:tc>
          <w:tcPr>
            <w:tcW w:w="1167" w:type="pct"/>
            <w:tcBorders>
              <w:top w:val="single" w:sz="4" w:space="0" w:color="000000"/>
              <w:left w:val="nil"/>
              <w:bottom w:val="single" w:sz="4" w:space="0" w:color="000000"/>
              <w:right w:val="single" w:sz="4" w:space="0" w:color="000000"/>
            </w:tcBorders>
            <w:shd w:val="clear" w:color="auto" w:fill="auto"/>
            <w:vAlign w:val="center"/>
          </w:tcPr>
          <w:p>
            <w:pPr>
              <w:pStyle w:val="Normal_4164281f-96e7-41e5-9855-a0a54f8a76e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（1）基本支出</w:t>
            </w:r>
          </w:p>
        </w:tc>
        <w:tc>
          <w:tcPr>
            <w:tcW w:w="234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164281f-96e7-41e5-9855-a0a54f8a76e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51.81</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71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164281f-96e7-41e5-9855-a0a54f8a76e7"/>
              <w:jc w:val="center"/>
              <w:rPr>
                <w:rFonts w:ascii="宋体" w:eastAsia="宋体" w:hAnsi="宋体" w:cs="宋体" w:hint="eastAsia"/>
                <w:i w:val="0"/>
                <w:iCs w:val="0"/>
                <w:color w:val="000000"/>
                <w:sz w:val="18"/>
                <w:szCs w:val="18"/>
                <w:u w:val="none"/>
              </w:rPr>
            </w:pPr>
          </w:p>
        </w:tc>
        <w:tc>
          <w:tcPr>
            <w:tcW w:w="769" w:type="pct"/>
            <w:tcBorders>
              <w:top w:val="single" w:sz="4" w:space="0" w:color="000000"/>
              <w:left w:val="single" w:sz="4" w:space="0" w:color="000000"/>
              <w:bottom w:val="single" w:sz="4" w:space="0" w:color="000000"/>
              <w:right w:val="nil"/>
            </w:tcBorders>
            <w:shd w:val="clear" w:color="auto" w:fill="auto"/>
            <w:vAlign w:val="center"/>
          </w:tcPr>
          <w:p>
            <w:pPr>
              <w:pStyle w:val="Normal_4164281f-96e7-41e5-9855-a0a54f8a76e7"/>
              <w:jc w:val="left"/>
              <w:rPr>
                <w:rFonts w:ascii="宋体" w:eastAsia="宋体" w:hAnsi="宋体" w:cs="宋体" w:hint="eastAsia"/>
                <w:i w:val="0"/>
                <w:iCs w:val="0"/>
                <w:color w:val="000000"/>
                <w:sz w:val="18"/>
                <w:szCs w:val="18"/>
                <w:u w:val="none"/>
              </w:rPr>
            </w:pPr>
          </w:p>
        </w:tc>
        <w:tc>
          <w:tcPr>
            <w:tcW w:w="1167" w:type="pct"/>
            <w:tcBorders>
              <w:top w:val="single" w:sz="4" w:space="0" w:color="000000"/>
              <w:left w:val="nil"/>
              <w:bottom w:val="single" w:sz="4" w:space="0" w:color="000000"/>
              <w:right w:val="single" w:sz="4" w:space="0" w:color="000000"/>
            </w:tcBorders>
            <w:shd w:val="clear" w:color="auto" w:fill="auto"/>
            <w:vAlign w:val="center"/>
          </w:tcPr>
          <w:p>
            <w:pPr>
              <w:pStyle w:val="Normal_4164281f-96e7-41e5-9855-a0a54f8a76e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（2）项目支出</w:t>
            </w:r>
          </w:p>
        </w:tc>
        <w:tc>
          <w:tcPr>
            <w:tcW w:w="234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164281f-96e7-41e5-9855-a0a54f8a76e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12.00</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717"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164281f-96e7-41e5-9855-a0a54f8a76e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一级指标</w:t>
            </w:r>
          </w:p>
        </w:tc>
        <w:tc>
          <w:tcPr>
            <w:tcW w:w="76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164281f-96e7-41e5-9855-a0a54f8a76e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二级指标</w:t>
            </w:r>
          </w:p>
        </w:tc>
        <w:tc>
          <w:tcPr>
            <w:tcW w:w="1167"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164281f-96e7-41e5-9855-a0a54f8a76e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三级指标</w:t>
            </w:r>
          </w:p>
        </w:tc>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164281f-96e7-41e5-9855-a0a54f8a76e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指标值</w:t>
            </w:r>
          </w:p>
        </w:tc>
        <w:tc>
          <w:tcPr>
            <w:tcW w:w="1722"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164281f-96e7-41e5-9855-a0a54f8a76e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指标值说明</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809"/>
        </w:trPr>
        <w:tc>
          <w:tcPr>
            <w:tcW w:w="71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164281f-96e7-41e5-9855-a0a54f8a76e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 投入管理指标  </w:t>
            </w:r>
          </w:p>
        </w:tc>
        <w:tc>
          <w:tcPr>
            <w:tcW w:w="76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164281f-96e7-41e5-9855-a0a54f8a76e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工作目标管理  </w:t>
            </w:r>
          </w:p>
        </w:tc>
        <w:tc>
          <w:tcPr>
            <w:tcW w:w="1167"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164281f-96e7-41e5-9855-a0a54f8a76e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年度履职目标相关性</w:t>
            </w:r>
          </w:p>
        </w:tc>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164281f-96e7-41e5-9855-a0a54f8a76e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相关</w:t>
            </w:r>
          </w:p>
        </w:tc>
        <w:tc>
          <w:tcPr>
            <w:tcW w:w="1722"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164281f-96e7-41e5-9855-a0a54f8a76e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年度履职目标是否符合国家、省委省政府战略部署和发展规划，与国家、省宏观政策、行业政策一致；2.年度履职目标是否与部门职责、工作规划和重点工作相关；3.确定的预算项目是否合理，是否与工作目标密切相关；4.工作任务和项目预算安排是否合理。</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582"/>
        </w:trPr>
        <w:tc>
          <w:tcPr>
            <w:tcW w:w="71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164281f-96e7-41e5-9855-a0a54f8a76e7"/>
              <w:jc w:val="center"/>
              <w:rPr>
                <w:rFonts w:ascii="宋体" w:eastAsia="宋体" w:hAnsi="宋体" w:cs="宋体" w:hint="eastAsia"/>
                <w:i w:val="0"/>
                <w:iCs w:val="0"/>
                <w:color w:val="000000"/>
                <w:sz w:val="18"/>
                <w:szCs w:val="18"/>
                <w:u w:val="none"/>
              </w:rPr>
            </w:pPr>
          </w:p>
        </w:tc>
        <w:tc>
          <w:tcPr>
            <w:tcW w:w="7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164281f-96e7-41e5-9855-a0a54f8a76e7"/>
              <w:jc w:val="center"/>
              <w:rPr>
                <w:rFonts w:ascii="宋体" w:eastAsia="宋体" w:hAnsi="宋体" w:cs="宋体" w:hint="eastAsia"/>
                <w:i w:val="0"/>
                <w:iCs w:val="0"/>
                <w:color w:val="000000"/>
                <w:sz w:val="18"/>
                <w:szCs w:val="18"/>
                <w:u w:val="none"/>
              </w:rPr>
            </w:pPr>
          </w:p>
        </w:tc>
        <w:tc>
          <w:tcPr>
            <w:tcW w:w="1167"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164281f-96e7-41e5-9855-a0a54f8a76e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工作任务科学性</w:t>
            </w:r>
          </w:p>
        </w:tc>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164281f-96e7-41e5-9855-a0a54f8a76e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科学</w:t>
            </w:r>
          </w:p>
        </w:tc>
        <w:tc>
          <w:tcPr>
            <w:tcW w:w="1722"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164281f-96e7-41e5-9855-a0a54f8a76e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工作任务是否有明确的绩效目标，绩效目标是否与部门年度履职目标一致，是否能体现工作任务的产出和效果；2.工作任务对应的预算项目是否有明确的绩效目标，绩效目标是否与部门职责目标、工作任务目标一致，是否能体现预算项目的产出和效果</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582"/>
        </w:trPr>
        <w:tc>
          <w:tcPr>
            <w:tcW w:w="71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164281f-96e7-41e5-9855-a0a54f8a76e7"/>
              <w:jc w:val="center"/>
              <w:rPr>
                <w:rFonts w:ascii="宋体" w:eastAsia="宋体" w:hAnsi="宋体" w:cs="宋体" w:hint="eastAsia"/>
                <w:i w:val="0"/>
                <w:iCs w:val="0"/>
                <w:color w:val="000000"/>
                <w:sz w:val="18"/>
                <w:szCs w:val="18"/>
                <w:u w:val="none"/>
              </w:rPr>
            </w:pPr>
          </w:p>
        </w:tc>
        <w:tc>
          <w:tcPr>
            <w:tcW w:w="7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164281f-96e7-41e5-9855-a0a54f8a76e7"/>
              <w:jc w:val="center"/>
              <w:rPr>
                <w:rFonts w:ascii="宋体" w:eastAsia="宋体" w:hAnsi="宋体" w:cs="宋体" w:hint="eastAsia"/>
                <w:i w:val="0"/>
                <w:iCs w:val="0"/>
                <w:color w:val="000000"/>
                <w:sz w:val="18"/>
                <w:szCs w:val="18"/>
                <w:u w:val="none"/>
              </w:rPr>
            </w:pPr>
          </w:p>
        </w:tc>
        <w:tc>
          <w:tcPr>
            <w:tcW w:w="1167"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164281f-96e7-41e5-9855-a0a54f8a76e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绩效指标合理性</w:t>
            </w:r>
          </w:p>
        </w:tc>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164281f-96e7-41e5-9855-a0a54f8a76e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合理</w:t>
            </w:r>
          </w:p>
        </w:tc>
        <w:tc>
          <w:tcPr>
            <w:tcW w:w="1722"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164281f-96e7-41e5-9855-a0a54f8a76e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工作任务、预算项目绩效指标设置是否准确反映部门绩效完成情况；2.工作任务、预算项目绩效指标是否清晰、细化、可评价、可衡量；3.工作任务、预算项目绩效指标的评价标准是否清晰、可衡量；4.是否与部门年度的任务数或计划数相对应。</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78"/>
        </w:trPr>
        <w:tc>
          <w:tcPr>
            <w:tcW w:w="71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164281f-96e7-41e5-9855-a0a54f8a76e7"/>
              <w:jc w:val="center"/>
              <w:rPr>
                <w:rFonts w:ascii="宋体" w:eastAsia="宋体" w:hAnsi="宋体" w:cs="宋体" w:hint="eastAsia"/>
                <w:i w:val="0"/>
                <w:iCs w:val="0"/>
                <w:color w:val="000000"/>
                <w:sz w:val="18"/>
                <w:szCs w:val="18"/>
                <w:u w:val="none"/>
              </w:rPr>
            </w:pPr>
          </w:p>
        </w:tc>
        <w:tc>
          <w:tcPr>
            <w:tcW w:w="76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164281f-96e7-41e5-9855-a0a54f8a76e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预算和财务管理  </w:t>
            </w:r>
          </w:p>
        </w:tc>
        <w:tc>
          <w:tcPr>
            <w:tcW w:w="1167"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164281f-96e7-41e5-9855-a0a54f8a76e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预算编制完整性</w:t>
            </w:r>
          </w:p>
        </w:tc>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164281f-96e7-41e5-9855-a0a54f8a76e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完整</w:t>
            </w:r>
          </w:p>
        </w:tc>
        <w:tc>
          <w:tcPr>
            <w:tcW w:w="1722"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164281f-96e7-41e5-9855-a0a54f8a76e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1.部门所有收入是否全部纳入部门预算；2.部门支出预算是否统筹各类资金来源，全部纳入部门预算管理。</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78"/>
        </w:trPr>
        <w:tc>
          <w:tcPr>
            <w:tcW w:w="71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164281f-96e7-41e5-9855-a0a54f8a76e7"/>
              <w:jc w:val="center"/>
              <w:rPr>
                <w:rFonts w:ascii="宋体" w:eastAsia="宋体" w:hAnsi="宋体" w:cs="宋体" w:hint="eastAsia"/>
                <w:i w:val="0"/>
                <w:iCs w:val="0"/>
                <w:color w:val="000000"/>
                <w:sz w:val="18"/>
                <w:szCs w:val="18"/>
                <w:u w:val="none"/>
              </w:rPr>
            </w:pPr>
          </w:p>
        </w:tc>
        <w:tc>
          <w:tcPr>
            <w:tcW w:w="7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164281f-96e7-41e5-9855-a0a54f8a76e7"/>
              <w:jc w:val="center"/>
              <w:rPr>
                <w:rFonts w:ascii="宋体" w:eastAsia="宋体" w:hAnsi="宋体" w:cs="宋体" w:hint="eastAsia"/>
                <w:i w:val="0"/>
                <w:iCs w:val="0"/>
                <w:color w:val="000000"/>
                <w:sz w:val="18"/>
                <w:szCs w:val="18"/>
                <w:u w:val="none"/>
              </w:rPr>
            </w:pPr>
          </w:p>
        </w:tc>
        <w:tc>
          <w:tcPr>
            <w:tcW w:w="1167"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164281f-96e7-41e5-9855-a0a54f8a76e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专项资金细化率</w:t>
            </w:r>
          </w:p>
        </w:tc>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164281f-96e7-41e5-9855-a0a54f8a76e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≥90%</w:t>
            </w:r>
          </w:p>
        </w:tc>
        <w:tc>
          <w:tcPr>
            <w:tcW w:w="1722"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164281f-96e7-41e5-9855-a0a54f8a76e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专项资金细化率=（已细化到具体市县和承担单位的资金数/部门参与分配资金总数）×100%。</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4"/>
        </w:trPr>
        <w:tc>
          <w:tcPr>
            <w:tcW w:w="71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164281f-96e7-41e5-9855-a0a54f8a76e7"/>
              <w:jc w:val="center"/>
              <w:rPr>
                <w:rFonts w:ascii="宋体" w:eastAsia="宋体" w:hAnsi="宋体" w:cs="宋体" w:hint="eastAsia"/>
                <w:i w:val="0"/>
                <w:iCs w:val="0"/>
                <w:color w:val="000000"/>
                <w:sz w:val="18"/>
                <w:szCs w:val="18"/>
                <w:u w:val="none"/>
              </w:rPr>
            </w:pPr>
          </w:p>
        </w:tc>
        <w:tc>
          <w:tcPr>
            <w:tcW w:w="7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164281f-96e7-41e5-9855-a0a54f8a76e7"/>
              <w:jc w:val="center"/>
              <w:rPr>
                <w:rFonts w:ascii="宋体" w:eastAsia="宋体" w:hAnsi="宋体" w:cs="宋体" w:hint="eastAsia"/>
                <w:i w:val="0"/>
                <w:iCs w:val="0"/>
                <w:color w:val="000000"/>
                <w:sz w:val="18"/>
                <w:szCs w:val="18"/>
                <w:u w:val="none"/>
              </w:rPr>
            </w:pPr>
          </w:p>
        </w:tc>
        <w:tc>
          <w:tcPr>
            <w:tcW w:w="1167"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164281f-96e7-41e5-9855-a0a54f8a76e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预算执行率</w:t>
            </w:r>
          </w:p>
        </w:tc>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164281f-96e7-41e5-9855-a0a54f8a76e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≥90%</w:t>
            </w:r>
          </w:p>
        </w:tc>
        <w:tc>
          <w:tcPr>
            <w:tcW w:w="1722"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164281f-96e7-41e5-9855-a0a54f8a76e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预算执行率=（预算完成数/预算数）×100%。预算完成数指部门实际执行的预算数；预算数指财政部门批复的本年度部门的（调整）预算数。</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582"/>
        </w:trPr>
        <w:tc>
          <w:tcPr>
            <w:tcW w:w="71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164281f-96e7-41e5-9855-a0a54f8a76e7"/>
              <w:jc w:val="center"/>
              <w:rPr>
                <w:rFonts w:ascii="宋体" w:eastAsia="宋体" w:hAnsi="宋体" w:cs="宋体" w:hint="eastAsia"/>
                <w:i w:val="0"/>
                <w:iCs w:val="0"/>
                <w:color w:val="000000"/>
                <w:sz w:val="18"/>
                <w:szCs w:val="18"/>
                <w:u w:val="none"/>
              </w:rPr>
            </w:pPr>
          </w:p>
        </w:tc>
        <w:tc>
          <w:tcPr>
            <w:tcW w:w="7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164281f-96e7-41e5-9855-a0a54f8a76e7"/>
              <w:jc w:val="center"/>
              <w:rPr>
                <w:rFonts w:ascii="宋体" w:eastAsia="宋体" w:hAnsi="宋体" w:cs="宋体" w:hint="eastAsia"/>
                <w:i w:val="0"/>
                <w:iCs w:val="0"/>
                <w:color w:val="000000"/>
                <w:sz w:val="18"/>
                <w:szCs w:val="18"/>
                <w:u w:val="none"/>
              </w:rPr>
            </w:pPr>
          </w:p>
        </w:tc>
        <w:tc>
          <w:tcPr>
            <w:tcW w:w="1167"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164281f-96e7-41e5-9855-a0a54f8a76e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预算调整率</w:t>
            </w:r>
          </w:p>
        </w:tc>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164281f-96e7-41e5-9855-a0a54f8a76e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≤30%</w:t>
            </w:r>
          </w:p>
        </w:tc>
        <w:tc>
          <w:tcPr>
            <w:tcW w:w="1722"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164281f-96e7-41e5-9855-a0a54f8a76e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算调整率=（预算调整数-年初预算数）/年初预算数×100%。预算调整数：部门在本年度内涉及预算的追加、追减或结构调整的资金总和（因落实国家政策、发生不可抗力、上级部门或本级党委政府临时交办而产生的调整除外）。</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130"/>
        </w:trPr>
        <w:tc>
          <w:tcPr>
            <w:tcW w:w="71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164281f-96e7-41e5-9855-a0a54f8a76e7"/>
              <w:jc w:val="center"/>
              <w:rPr>
                <w:rFonts w:ascii="宋体" w:eastAsia="宋体" w:hAnsi="宋体" w:cs="宋体" w:hint="eastAsia"/>
                <w:i w:val="0"/>
                <w:iCs w:val="0"/>
                <w:color w:val="000000"/>
                <w:sz w:val="18"/>
                <w:szCs w:val="18"/>
                <w:u w:val="none"/>
              </w:rPr>
            </w:pPr>
          </w:p>
        </w:tc>
        <w:tc>
          <w:tcPr>
            <w:tcW w:w="7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164281f-96e7-41e5-9855-a0a54f8a76e7"/>
              <w:jc w:val="center"/>
              <w:rPr>
                <w:rFonts w:ascii="宋体" w:eastAsia="宋体" w:hAnsi="宋体" w:cs="宋体" w:hint="eastAsia"/>
                <w:i w:val="0"/>
                <w:iCs w:val="0"/>
                <w:color w:val="000000"/>
                <w:sz w:val="18"/>
                <w:szCs w:val="18"/>
                <w:u w:val="none"/>
              </w:rPr>
            </w:pPr>
          </w:p>
        </w:tc>
        <w:tc>
          <w:tcPr>
            <w:tcW w:w="1167"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164281f-96e7-41e5-9855-a0a54f8a76e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结转结余率</w:t>
            </w:r>
          </w:p>
        </w:tc>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164281f-96e7-41e5-9855-a0a54f8a76e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≤20%</w:t>
            </w:r>
          </w:p>
        </w:tc>
        <w:tc>
          <w:tcPr>
            <w:tcW w:w="1722"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164281f-96e7-41e5-9855-a0a54f8a76e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结转结余率=结转结余总额/预算数*100%。结转结余总额是指部门本年度的结转结余资金之和。预算数是指财政部门批复的本年度部门的（调整）预算数。</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78"/>
        </w:trPr>
        <w:tc>
          <w:tcPr>
            <w:tcW w:w="71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164281f-96e7-41e5-9855-a0a54f8a76e7"/>
              <w:jc w:val="center"/>
              <w:rPr>
                <w:rFonts w:ascii="宋体" w:eastAsia="宋体" w:hAnsi="宋体" w:cs="宋体" w:hint="eastAsia"/>
                <w:i w:val="0"/>
                <w:iCs w:val="0"/>
                <w:color w:val="000000"/>
                <w:sz w:val="18"/>
                <w:szCs w:val="18"/>
                <w:u w:val="none"/>
              </w:rPr>
            </w:pPr>
          </w:p>
        </w:tc>
        <w:tc>
          <w:tcPr>
            <w:tcW w:w="7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164281f-96e7-41e5-9855-a0a54f8a76e7"/>
              <w:jc w:val="center"/>
              <w:rPr>
                <w:rFonts w:ascii="宋体" w:eastAsia="宋体" w:hAnsi="宋体" w:cs="宋体" w:hint="eastAsia"/>
                <w:i w:val="0"/>
                <w:iCs w:val="0"/>
                <w:color w:val="000000"/>
                <w:sz w:val="18"/>
                <w:szCs w:val="18"/>
                <w:u w:val="none"/>
              </w:rPr>
            </w:pPr>
          </w:p>
        </w:tc>
        <w:tc>
          <w:tcPr>
            <w:tcW w:w="1167"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164281f-96e7-41e5-9855-a0a54f8a76e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“三公经费”控制率</w:t>
            </w:r>
          </w:p>
        </w:tc>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164281f-96e7-41e5-9855-a0a54f8a76e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w="1722"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164281f-96e7-41e5-9855-a0a54f8a76e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“三公经费”控制率=本年度“三公经费”实际支出数/“三公经费”预算数*100%</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130"/>
        </w:trPr>
        <w:tc>
          <w:tcPr>
            <w:tcW w:w="71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164281f-96e7-41e5-9855-a0a54f8a76e7"/>
              <w:jc w:val="center"/>
              <w:rPr>
                <w:rFonts w:ascii="宋体" w:eastAsia="宋体" w:hAnsi="宋体" w:cs="宋体" w:hint="eastAsia"/>
                <w:i w:val="0"/>
                <w:iCs w:val="0"/>
                <w:color w:val="000000"/>
                <w:sz w:val="18"/>
                <w:szCs w:val="18"/>
                <w:u w:val="none"/>
              </w:rPr>
            </w:pPr>
          </w:p>
        </w:tc>
        <w:tc>
          <w:tcPr>
            <w:tcW w:w="7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164281f-96e7-41e5-9855-a0a54f8a76e7"/>
              <w:jc w:val="center"/>
              <w:rPr>
                <w:rFonts w:ascii="宋体" w:eastAsia="宋体" w:hAnsi="宋体" w:cs="宋体" w:hint="eastAsia"/>
                <w:i w:val="0"/>
                <w:iCs w:val="0"/>
                <w:color w:val="000000"/>
                <w:sz w:val="18"/>
                <w:szCs w:val="18"/>
                <w:u w:val="none"/>
              </w:rPr>
            </w:pPr>
          </w:p>
        </w:tc>
        <w:tc>
          <w:tcPr>
            <w:tcW w:w="1167"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164281f-96e7-41e5-9855-a0a54f8a76e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政府采购执行率</w:t>
            </w:r>
          </w:p>
        </w:tc>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164281f-96e7-41e5-9855-a0a54f8a76e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≥90%</w:t>
            </w:r>
          </w:p>
        </w:tc>
        <w:tc>
          <w:tcPr>
            <w:tcW w:w="1722"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164281f-96e7-41e5-9855-a0a54f8a76e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政府采购执行率=（实际政府采购金额/政府采购预算数）×100%。政府采购预算：采购机关根据事业发展计划和行政任务编制的、并经过规定程序批准的年度政府采购计划。</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78"/>
        </w:trPr>
        <w:tc>
          <w:tcPr>
            <w:tcW w:w="71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164281f-96e7-41e5-9855-a0a54f8a76e7"/>
              <w:jc w:val="center"/>
              <w:rPr>
                <w:rFonts w:ascii="宋体" w:eastAsia="宋体" w:hAnsi="宋体" w:cs="宋体" w:hint="eastAsia"/>
                <w:i w:val="0"/>
                <w:iCs w:val="0"/>
                <w:color w:val="000000"/>
                <w:sz w:val="18"/>
                <w:szCs w:val="18"/>
                <w:u w:val="none"/>
              </w:rPr>
            </w:pPr>
          </w:p>
        </w:tc>
        <w:tc>
          <w:tcPr>
            <w:tcW w:w="7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164281f-96e7-41e5-9855-a0a54f8a76e7"/>
              <w:jc w:val="center"/>
              <w:rPr>
                <w:rFonts w:ascii="宋体" w:eastAsia="宋体" w:hAnsi="宋体" w:cs="宋体" w:hint="eastAsia"/>
                <w:i w:val="0"/>
                <w:iCs w:val="0"/>
                <w:color w:val="000000"/>
                <w:sz w:val="18"/>
                <w:szCs w:val="18"/>
                <w:u w:val="none"/>
              </w:rPr>
            </w:pPr>
          </w:p>
        </w:tc>
        <w:tc>
          <w:tcPr>
            <w:tcW w:w="1167"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164281f-96e7-41e5-9855-a0a54f8a76e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决算真实性</w:t>
            </w:r>
          </w:p>
        </w:tc>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164281f-96e7-41e5-9855-a0a54f8a76e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真实</w:t>
            </w:r>
          </w:p>
        </w:tc>
        <w:tc>
          <w:tcPr>
            <w:tcW w:w="1722"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164281f-96e7-41e5-9855-a0a54f8a76e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反映本部门决算工作情况。决算编制数据是否账表一致，即决算报表数据与会计账簿数据是否一致。</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939"/>
        </w:trPr>
        <w:tc>
          <w:tcPr>
            <w:tcW w:w="71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164281f-96e7-41e5-9855-a0a54f8a76e7"/>
              <w:jc w:val="center"/>
              <w:rPr>
                <w:rFonts w:ascii="宋体" w:eastAsia="宋体" w:hAnsi="宋体" w:cs="宋体" w:hint="eastAsia"/>
                <w:i w:val="0"/>
                <w:iCs w:val="0"/>
                <w:color w:val="000000"/>
                <w:sz w:val="18"/>
                <w:szCs w:val="18"/>
                <w:u w:val="none"/>
              </w:rPr>
            </w:pPr>
          </w:p>
        </w:tc>
        <w:tc>
          <w:tcPr>
            <w:tcW w:w="7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164281f-96e7-41e5-9855-a0a54f8a76e7"/>
              <w:jc w:val="center"/>
              <w:rPr>
                <w:rFonts w:ascii="宋体" w:eastAsia="宋体" w:hAnsi="宋体" w:cs="宋体" w:hint="eastAsia"/>
                <w:i w:val="0"/>
                <w:iCs w:val="0"/>
                <w:color w:val="000000"/>
                <w:sz w:val="18"/>
                <w:szCs w:val="18"/>
                <w:u w:val="none"/>
              </w:rPr>
            </w:pPr>
          </w:p>
        </w:tc>
        <w:tc>
          <w:tcPr>
            <w:tcW w:w="1167"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164281f-96e7-41e5-9855-a0a54f8a76e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资金使用合规性</w:t>
            </w:r>
          </w:p>
        </w:tc>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164281f-96e7-41e5-9855-a0a54f8a76e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合规</w:t>
            </w:r>
          </w:p>
        </w:tc>
        <w:tc>
          <w:tcPr>
            <w:tcW w:w="1722"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164281f-96e7-41e5-9855-a0a54f8a76e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部门（单位）是否按照相关法律法规以及资金管理办法规定的用途使用预算资金，用以反映和考核部门(单位）预算资金的规范运行情况。1.是否符合国家财经法规和财务管理制度规定以及有关专项资金管理办法的规定；2.资金的拨付是否有完整的审批程序和手续；3.项目的重大开支是否经过评估论证；4.是否符合部门预算批复的用途；5.是否存在截留支出情况；6.是否存在挤占支出情况；7.是否存在挪用支出情况；8.是否存在虚列支出情况。</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035"/>
        </w:trPr>
        <w:tc>
          <w:tcPr>
            <w:tcW w:w="71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164281f-96e7-41e5-9855-a0a54f8a76e7"/>
              <w:jc w:val="center"/>
              <w:rPr>
                <w:rFonts w:ascii="宋体" w:eastAsia="宋体" w:hAnsi="宋体" w:cs="宋体" w:hint="eastAsia"/>
                <w:i w:val="0"/>
                <w:iCs w:val="0"/>
                <w:color w:val="000000"/>
                <w:sz w:val="18"/>
                <w:szCs w:val="18"/>
                <w:u w:val="none"/>
              </w:rPr>
            </w:pPr>
          </w:p>
        </w:tc>
        <w:tc>
          <w:tcPr>
            <w:tcW w:w="7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164281f-96e7-41e5-9855-a0a54f8a76e7"/>
              <w:jc w:val="center"/>
              <w:rPr>
                <w:rFonts w:ascii="宋体" w:eastAsia="宋体" w:hAnsi="宋体" w:cs="宋体" w:hint="eastAsia"/>
                <w:i w:val="0"/>
                <w:iCs w:val="0"/>
                <w:color w:val="000000"/>
                <w:sz w:val="18"/>
                <w:szCs w:val="18"/>
                <w:u w:val="none"/>
              </w:rPr>
            </w:pPr>
          </w:p>
        </w:tc>
        <w:tc>
          <w:tcPr>
            <w:tcW w:w="1167"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164281f-96e7-41e5-9855-a0a54f8a76e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管理制度健全性</w:t>
            </w:r>
          </w:p>
        </w:tc>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164281f-96e7-41e5-9855-a0a54f8a76e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健全</w:t>
            </w:r>
          </w:p>
        </w:tc>
        <w:tc>
          <w:tcPr>
            <w:tcW w:w="1722"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164281f-96e7-41e5-9855-a0a54f8a76e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部门（单位）为加强预算管理，规范财务行为而制定的管理制度是否健全完整，用以反映和考核部门（单位）预算管理制度为完成主要职责或促成事业发展的保障情况。1.是否已制定或具有预算资金管理办法、内部管理制度、会计核算制度、会计岗位制度等管理制度；2.相关管理制度是否得到有效执行。</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582"/>
        </w:trPr>
        <w:tc>
          <w:tcPr>
            <w:tcW w:w="71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164281f-96e7-41e5-9855-a0a54f8a76e7"/>
              <w:jc w:val="center"/>
              <w:rPr>
                <w:rFonts w:ascii="宋体" w:eastAsia="宋体" w:hAnsi="宋体" w:cs="宋体" w:hint="eastAsia"/>
                <w:i w:val="0"/>
                <w:iCs w:val="0"/>
                <w:color w:val="000000"/>
                <w:sz w:val="18"/>
                <w:szCs w:val="18"/>
                <w:u w:val="none"/>
              </w:rPr>
            </w:pPr>
          </w:p>
        </w:tc>
        <w:tc>
          <w:tcPr>
            <w:tcW w:w="7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164281f-96e7-41e5-9855-a0a54f8a76e7"/>
              <w:jc w:val="center"/>
              <w:rPr>
                <w:rFonts w:ascii="宋体" w:eastAsia="宋体" w:hAnsi="宋体" w:cs="宋体" w:hint="eastAsia"/>
                <w:i w:val="0"/>
                <w:iCs w:val="0"/>
                <w:color w:val="000000"/>
                <w:sz w:val="18"/>
                <w:szCs w:val="18"/>
                <w:u w:val="none"/>
              </w:rPr>
            </w:pPr>
          </w:p>
        </w:tc>
        <w:tc>
          <w:tcPr>
            <w:tcW w:w="1167"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164281f-96e7-41e5-9855-a0a54f8a76e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预决算信息公开性</w:t>
            </w:r>
          </w:p>
        </w:tc>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164281f-96e7-41e5-9855-a0a54f8a76e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公开</w:t>
            </w:r>
          </w:p>
        </w:tc>
        <w:tc>
          <w:tcPr>
            <w:tcW w:w="1722"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164281f-96e7-41e5-9855-a0a54f8a76e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部门（单位）是否按照政府信息公开有关规定公开部门预算、执行、决算、监督、绩效等相关预决算信息，用以反映和考核部门（单位）预决算管理的公开透明情况。1.是否按规定内容公开预决算信息；2.是否按规定时限公开预决算信息。</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939"/>
        </w:trPr>
        <w:tc>
          <w:tcPr>
            <w:tcW w:w="71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164281f-96e7-41e5-9855-a0a54f8a76e7"/>
              <w:jc w:val="center"/>
              <w:rPr>
                <w:rFonts w:ascii="宋体" w:eastAsia="宋体" w:hAnsi="宋体" w:cs="宋体" w:hint="eastAsia"/>
                <w:i w:val="0"/>
                <w:iCs w:val="0"/>
                <w:color w:val="000000"/>
                <w:sz w:val="18"/>
                <w:szCs w:val="18"/>
                <w:u w:val="none"/>
              </w:rPr>
            </w:pPr>
          </w:p>
        </w:tc>
        <w:tc>
          <w:tcPr>
            <w:tcW w:w="7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164281f-96e7-41e5-9855-a0a54f8a76e7"/>
              <w:jc w:val="center"/>
              <w:rPr>
                <w:rFonts w:ascii="宋体" w:eastAsia="宋体" w:hAnsi="宋体" w:cs="宋体" w:hint="eastAsia"/>
                <w:i w:val="0"/>
                <w:iCs w:val="0"/>
                <w:color w:val="000000"/>
                <w:sz w:val="18"/>
                <w:szCs w:val="18"/>
                <w:u w:val="none"/>
              </w:rPr>
            </w:pPr>
          </w:p>
        </w:tc>
        <w:tc>
          <w:tcPr>
            <w:tcW w:w="1167"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164281f-96e7-41e5-9855-a0a54f8a76e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资产管理规范性</w:t>
            </w:r>
          </w:p>
        </w:tc>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164281f-96e7-41e5-9855-a0a54f8a76e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规范</w:t>
            </w:r>
          </w:p>
        </w:tc>
        <w:tc>
          <w:tcPr>
            <w:tcW w:w="1722"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164281f-96e7-41e5-9855-a0a54f8a76e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部门（单位）的资产配置、使用是否合规，处置是否规范，收入是否及时足额上缴，用以反映和考核部门（单位）资产管理的规范程度。1.资产是否及时规范入账，资产报表数据与会计账簿数据是否相符，资产实物与财务账、资产账是否相符；2.新增资产是否符合规定程序和规定标准，新增资产是否考虑闲置存量资产；3.资产对外有偿使用（出租出借等）、对外投资、担保、资产处置等事项是否按规定报批；4.资产收益是否及时足额上交财政。</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130"/>
        </w:trPr>
        <w:tc>
          <w:tcPr>
            <w:tcW w:w="71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164281f-96e7-41e5-9855-a0a54f8a76e7"/>
              <w:jc w:val="center"/>
              <w:rPr>
                <w:rFonts w:ascii="宋体" w:eastAsia="宋体" w:hAnsi="宋体" w:cs="宋体" w:hint="eastAsia"/>
                <w:i w:val="0"/>
                <w:iCs w:val="0"/>
                <w:color w:val="000000"/>
                <w:sz w:val="18"/>
                <w:szCs w:val="18"/>
                <w:u w:val="none"/>
              </w:rPr>
            </w:pPr>
          </w:p>
        </w:tc>
        <w:tc>
          <w:tcPr>
            <w:tcW w:w="76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164281f-96e7-41e5-9855-a0a54f8a76e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绩效管理  </w:t>
            </w:r>
          </w:p>
        </w:tc>
        <w:tc>
          <w:tcPr>
            <w:tcW w:w="1167" w:type="pct"/>
            <w:tcBorders>
              <w:top w:val="nil"/>
              <w:left w:val="nil"/>
              <w:bottom w:val="nil"/>
              <w:right w:val="nil"/>
            </w:tcBorders>
            <w:shd w:val="clear" w:color="auto" w:fill="auto"/>
            <w:vAlign w:val="center"/>
          </w:tcPr>
          <w:p>
            <w:pPr>
              <w:pStyle w:val="Normal_4164281f-96e7-41e5-9855-a0a54f8a76e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绩效目标编制完成率</w:t>
            </w:r>
          </w:p>
        </w:tc>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164281f-96e7-41e5-9855-a0a54f8a76e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w="1722"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164281f-96e7-41e5-9855-a0a54f8a76e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部门（单位）按要求编制绩效目标的项目数量占应编制绩效目标项目总数的比重。部门目标编制完成率=已完成绩效目标编制项目数量/部门应编制绩效目标项目总数*100%</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130"/>
        </w:trPr>
        <w:tc>
          <w:tcPr>
            <w:tcW w:w="71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164281f-96e7-41e5-9855-a0a54f8a76e7"/>
              <w:jc w:val="center"/>
              <w:rPr>
                <w:rFonts w:ascii="宋体" w:eastAsia="宋体" w:hAnsi="宋体" w:cs="宋体" w:hint="eastAsia"/>
                <w:i w:val="0"/>
                <w:iCs w:val="0"/>
                <w:color w:val="000000"/>
                <w:sz w:val="18"/>
                <w:szCs w:val="18"/>
                <w:u w:val="none"/>
              </w:rPr>
            </w:pPr>
          </w:p>
        </w:tc>
        <w:tc>
          <w:tcPr>
            <w:tcW w:w="7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164281f-96e7-41e5-9855-a0a54f8a76e7"/>
              <w:jc w:val="center"/>
              <w:rPr>
                <w:rFonts w:ascii="宋体" w:eastAsia="宋体" w:hAnsi="宋体" w:cs="宋体" w:hint="eastAsia"/>
                <w:i w:val="0"/>
                <w:iCs w:val="0"/>
                <w:color w:val="000000"/>
                <w:sz w:val="18"/>
                <w:szCs w:val="18"/>
                <w:u w:val="none"/>
              </w:rPr>
            </w:pPr>
          </w:p>
        </w:tc>
        <w:tc>
          <w:tcPr>
            <w:tcW w:w="1167"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164281f-96e7-41e5-9855-a0a54f8a76e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绩效监控完成率</w:t>
            </w:r>
          </w:p>
        </w:tc>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164281f-96e7-41e5-9855-a0a54f8a76e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w="1722"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164281f-96e7-41e5-9855-a0a54f8a76e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部门（单位）按要求实施绩效监控的项目数量占应实施绩效监控项目总数的比重。部门绩效监控完成率=已完成绩效监控项目数量/部门项目总数*100%</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4"/>
        </w:trPr>
        <w:tc>
          <w:tcPr>
            <w:tcW w:w="71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164281f-96e7-41e5-9855-a0a54f8a76e7"/>
              <w:jc w:val="center"/>
              <w:rPr>
                <w:rFonts w:ascii="宋体" w:eastAsia="宋体" w:hAnsi="宋体" w:cs="宋体" w:hint="eastAsia"/>
                <w:i w:val="0"/>
                <w:iCs w:val="0"/>
                <w:color w:val="000000"/>
                <w:sz w:val="18"/>
                <w:szCs w:val="18"/>
                <w:u w:val="none"/>
              </w:rPr>
            </w:pPr>
          </w:p>
        </w:tc>
        <w:tc>
          <w:tcPr>
            <w:tcW w:w="7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164281f-96e7-41e5-9855-a0a54f8a76e7"/>
              <w:jc w:val="center"/>
              <w:rPr>
                <w:rFonts w:ascii="宋体" w:eastAsia="宋体" w:hAnsi="宋体" w:cs="宋体" w:hint="eastAsia"/>
                <w:i w:val="0"/>
                <w:iCs w:val="0"/>
                <w:color w:val="000000"/>
                <w:sz w:val="18"/>
                <w:szCs w:val="18"/>
                <w:u w:val="none"/>
              </w:rPr>
            </w:pPr>
          </w:p>
        </w:tc>
        <w:tc>
          <w:tcPr>
            <w:tcW w:w="1167"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164281f-96e7-41e5-9855-a0a54f8a76e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绩效自评完成率</w:t>
            </w:r>
          </w:p>
        </w:tc>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164281f-96e7-41e5-9855-a0a54f8a76e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w="1722"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164281f-96e7-41e5-9855-a0a54f8a76e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部门（单位）按要求实施绩效自评的项目数量占应实施绩效自评项目总数的比重。部门绩效自评完成率=已完成评价项目数量/部门项目总数*100%</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4"/>
        </w:trPr>
        <w:tc>
          <w:tcPr>
            <w:tcW w:w="71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164281f-96e7-41e5-9855-a0a54f8a76e7"/>
              <w:jc w:val="center"/>
              <w:rPr>
                <w:rFonts w:ascii="宋体" w:eastAsia="宋体" w:hAnsi="宋体" w:cs="宋体" w:hint="eastAsia"/>
                <w:i w:val="0"/>
                <w:iCs w:val="0"/>
                <w:color w:val="000000"/>
                <w:sz w:val="18"/>
                <w:szCs w:val="18"/>
                <w:u w:val="none"/>
              </w:rPr>
            </w:pPr>
          </w:p>
        </w:tc>
        <w:tc>
          <w:tcPr>
            <w:tcW w:w="7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164281f-96e7-41e5-9855-a0a54f8a76e7"/>
              <w:jc w:val="center"/>
              <w:rPr>
                <w:rFonts w:ascii="宋体" w:eastAsia="宋体" w:hAnsi="宋体" w:cs="宋体" w:hint="eastAsia"/>
                <w:i w:val="0"/>
                <w:iCs w:val="0"/>
                <w:color w:val="000000"/>
                <w:sz w:val="18"/>
                <w:szCs w:val="18"/>
                <w:u w:val="none"/>
              </w:rPr>
            </w:pPr>
          </w:p>
        </w:tc>
        <w:tc>
          <w:tcPr>
            <w:tcW w:w="1167"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164281f-96e7-41e5-9855-a0a54f8a76e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部门绩效评价完成率</w:t>
            </w:r>
          </w:p>
        </w:tc>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164281f-96e7-41e5-9855-a0a54f8a76e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w="1722"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164281f-96e7-41e5-9855-a0a54f8a76e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部门重点绩效评价项目评价完成情况。部门绩效评价完成率=已完成评价项目数量/部门重点绩效评价项目数*100%</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130"/>
        </w:trPr>
        <w:tc>
          <w:tcPr>
            <w:tcW w:w="71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164281f-96e7-41e5-9855-a0a54f8a76e7"/>
              <w:jc w:val="center"/>
              <w:rPr>
                <w:rFonts w:ascii="宋体" w:eastAsia="宋体" w:hAnsi="宋体" w:cs="宋体" w:hint="eastAsia"/>
                <w:i w:val="0"/>
                <w:iCs w:val="0"/>
                <w:color w:val="000000"/>
                <w:sz w:val="18"/>
                <w:szCs w:val="18"/>
                <w:u w:val="none"/>
              </w:rPr>
            </w:pPr>
          </w:p>
        </w:tc>
        <w:tc>
          <w:tcPr>
            <w:tcW w:w="76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164281f-96e7-41e5-9855-a0a54f8a76e7"/>
              <w:jc w:val="center"/>
              <w:rPr>
                <w:rFonts w:ascii="宋体" w:eastAsia="宋体" w:hAnsi="宋体" w:cs="宋体" w:hint="eastAsia"/>
                <w:i w:val="0"/>
                <w:iCs w:val="0"/>
                <w:color w:val="000000"/>
                <w:sz w:val="18"/>
                <w:szCs w:val="18"/>
                <w:u w:val="none"/>
              </w:rPr>
            </w:pPr>
          </w:p>
        </w:tc>
        <w:tc>
          <w:tcPr>
            <w:tcW w:w="1167"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164281f-96e7-41e5-9855-a0a54f8a76e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评价结果应用率</w:t>
            </w:r>
          </w:p>
        </w:tc>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164281f-96e7-41e5-9855-a0a54f8a76e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w="1722"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164281f-96e7-41e5-9855-a0a54f8a76e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绩效监控、单位自评、部门绩效评价、财政重点绩效评价结果应用情况。评价结果应用率=评价提出的意见建议采纳数/提出的意见建议总数*100%</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71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164281f-96e7-41e5-9855-a0a54f8a76e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产出指标  </w:t>
            </w:r>
          </w:p>
        </w:tc>
        <w:tc>
          <w:tcPr>
            <w:tcW w:w="76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164281f-96e7-41e5-9855-a0a54f8a76e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重点工作任务完成</w:t>
            </w:r>
          </w:p>
        </w:tc>
        <w:tc>
          <w:tcPr>
            <w:tcW w:w="1167"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164281f-96e7-41e5-9855-a0a54f8a76e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 重点工作任务完成率</w:t>
            </w:r>
          </w:p>
        </w:tc>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164281f-96e7-41e5-9855-a0a54f8a76e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100%</w:t>
            </w:r>
          </w:p>
        </w:tc>
        <w:tc>
          <w:tcPr>
            <w:tcW w:w="1722"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164281f-96e7-41e5-9855-a0a54f8a76e7"/>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71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164281f-96e7-41e5-9855-a0a54f8a76e7"/>
              <w:jc w:val="center"/>
              <w:rPr>
                <w:rFonts w:ascii="宋体" w:eastAsia="宋体" w:hAnsi="宋体" w:cs="宋体" w:hint="eastAsia"/>
                <w:i w:val="0"/>
                <w:iCs w:val="0"/>
                <w:color w:val="000000"/>
                <w:sz w:val="18"/>
                <w:szCs w:val="18"/>
                <w:u w:val="none"/>
              </w:rPr>
            </w:pPr>
          </w:p>
        </w:tc>
        <w:tc>
          <w:tcPr>
            <w:tcW w:w="76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164281f-96e7-41e5-9855-a0a54f8a76e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履职目标实现</w:t>
            </w:r>
          </w:p>
        </w:tc>
        <w:tc>
          <w:tcPr>
            <w:tcW w:w="1167"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164281f-96e7-41e5-9855-a0a54f8a76e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 年度工作目标实现率</w:t>
            </w:r>
          </w:p>
        </w:tc>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164281f-96e7-41e5-9855-a0a54f8a76e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≥90%</w:t>
            </w:r>
          </w:p>
        </w:tc>
        <w:tc>
          <w:tcPr>
            <w:tcW w:w="1722"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164281f-96e7-41e5-9855-a0a54f8a76e7"/>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71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164281f-96e7-41e5-9855-a0a54f8a76e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效益指标  </w:t>
            </w:r>
          </w:p>
        </w:tc>
        <w:tc>
          <w:tcPr>
            <w:tcW w:w="76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164281f-96e7-41e5-9855-a0a54f8a76e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履职效益</w:t>
            </w:r>
          </w:p>
        </w:tc>
        <w:tc>
          <w:tcPr>
            <w:tcW w:w="1167"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164281f-96e7-41e5-9855-a0a54f8a76e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 社会效益</w:t>
            </w:r>
          </w:p>
        </w:tc>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164281f-96e7-41e5-9855-a0a54f8a76e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显著</w:t>
            </w:r>
          </w:p>
        </w:tc>
        <w:tc>
          <w:tcPr>
            <w:tcW w:w="1722"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164281f-96e7-41e5-9855-a0a54f8a76e7"/>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71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164281f-96e7-41e5-9855-a0a54f8a76e7"/>
              <w:jc w:val="center"/>
              <w:rPr>
                <w:rFonts w:ascii="宋体" w:eastAsia="宋体" w:hAnsi="宋体" w:cs="宋体" w:hint="eastAsia"/>
                <w:i w:val="0"/>
                <w:iCs w:val="0"/>
                <w:color w:val="000000"/>
                <w:sz w:val="18"/>
                <w:szCs w:val="18"/>
                <w:u w:val="none"/>
              </w:rPr>
            </w:pPr>
          </w:p>
        </w:tc>
        <w:tc>
          <w:tcPr>
            <w:tcW w:w="76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164281f-96e7-41e5-9855-a0a54f8a76e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满意度</w:t>
            </w:r>
          </w:p>
        </w:tc>
        <w:tc>
          <w:tcPr>
            <w:tcW w:w="1167"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164281f-96e7-41e5-9855-a0a54f8a76e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 服务对象满意度</w:t>
            </w:r>
          </w:p>
        </w:tc>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164281f-96e7-41e5-9855-a0a54f8a76e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≥90%</w:t>
            </w:r>
          </w:p>
        </w:tc>
        <w:tc>
          <w:tcPr>
            <w:tcW w:w="1722"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164281f-96e7-41e5-9855-a0a54f8a76e7"/>
              <w:rPr>
                <w:rFonts w:ascii="宋体" w:eastAsia="宋体" w:hAnsi="宋体" w:cs="宋体" w:hint="eastAsia"/>
                <w:i w:val="0"/>
                <w:iCs w:val="0"/>
                <w:color w:val="000000"/>
                <w:sz w:val="18"/>
                <w:szCs w:val="18"/>
                <w:u w:val="none"/>
              </w:rPr>
            </w:pPr>
          </w:p>
        </w:tc>
      </w:tr>
    </w:tbl>
    <w:p>
      <w:pPr>
        <w:pStyle w:val="Normal_4164281f-96e7-41e5-9855-a0a54f8a76e7"/>
      </w:pP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tbl>
      <w:tblPr>
        <w:tblStyle w:val="NormalTable"/>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Look w:firstRow="0" w:lastRow="0" w:firstColumn="0" w:lastColumn="0" w:noHBand="1" w:noVBand="1"/>
      </w:tblPr>
      <w:tblGrid>
        <w:gridCol w:w="2106"/>
        <w:gridCol w:w="1131"/>
        <w:gridCol w:w="666"/>
        <w:gridCol w:w="666"/>
        <w:gridCol w:w="552"/>
        <w:gridCol w:w="564"/>
        <w:gridCol w:w="1142"/>
        <w:gridCol w:w="666"/>
        <w:gridCol w:w="1214"/>
        <w:gridCol w:w="667"/>
        <w:gridCol w:w="1151"/>
        <w:gridCol w:w="1242"/>
        <w:gridCol w:w="1151"/>
        <w:gridCol w:w="1256"/>
      </w:tblGrid>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69"/>
        </w:trPr>
        <w:tc>
          <w:tcPr>
            <w:tcW w:w="5000" w:type="pct"/>
            <w:gridSpan w:val="14"/>
            <w:tcBorders>
              <w:top w:val="nil"/>
              <w:left w:val="nil"/>
              <w:bottom w:val="nil"/>
              <w:right w:val="nil"/>
            </w:tcBorders>
            <w:shd w:val="clear" w:color="auto" w:fill="auto"/>
            <w:vAlign w:val="center"/>
          </w:tcPr>
          <w:p>
            <w:pPr>
              <w:pStyle w:val="Normal_4164281f-96e7-41e5-9855-a0a54f8a76e7"/>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bdr w:val="none" w:sz="0" w:space="0" w:color="auto"/>
                <w:lang w:val="en-US" w:eastAsia="zh-CN"/>
              </w:rPr>
              <w:t xml:space="preserve">2024年单位预算项目绩效目标汇总表</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5000" w:type="pct"/>
            <w:gridSpan w:val="14"/>
            <w:tcBorders>
              <w:top w:val="nil"/>
              <w:left w:val="nil"/>
              <w:bottom w:val="nil"/>
              <w:right w:val="nil"/>
            </w:tcBorders>
            <w:shd w:val="clear" w:color="auto" w:fill="auto"/>
            <w:vAlign w:val="center"/>
          </w:tcPr>
          <w:p>
            <w:pPr>
              <w:pStyle w:val="Normal_4164281f-96e7-41e5-9855-a0a54f8a76e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单位名称：三门峡市陕州区科学技术协会</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w="47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164281f-96e7-41e5-9855-a0a54f8a76e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单位编码（项目编码）</w:t>
            </w:r>
          </w:p>
        </w:tc>
        <w:tc>
          <w:tcPr>
            <w:tcW w:w="43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164281f-96e7-41e5-9855-a0a54f8a76e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项目单位 （项目名称）</w:t>
            </w:r>
          </w:p>
        </w:tc>
        <w:tc>
          <w:tcPr>
            <w:tcW w:w="916" w:type="pct"/>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164281f-96e7-41e5-9855-a0a54f8a76e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项目金额（万元）</w:t>
            </w:r>
          </w:p>
        </w:tc>
        <w:tc>
          <w:tcPr>
            <w:tcW w:w="3177" w:type="pct"/>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164281f-96e7-41e5-9855-a0a54f8a76e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绩效目标</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39"/>
        </w:trPr>
        <w:tc>
          <w:tcPr>
            <w:tcW w:w="47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164281f-96e7-41e5-9855-a0a54f8a76e7"/>
              <w:jc w:val="center"/>
              <w:rPr>
                <w:rFonts w:ascii="宋体" w:eastAsia="宋体" w:hAnsi="宋体" w:cs="宋体" w:hint="eastAsia"/>
                <w:i w:val="0"/>
                <w:iCs w:val="0"/>
                <w:color w:val="000000"/>
                <w:sz w:val="18"/>
                <w:szCs w:val="18"/>
                <w:u w:val="none"/>
              </w:rPr>
            </w:pPr>
          </w:p>
        </w:tc>
        <w:tc>
          <w:tcPr>
            <w:tcW w:w="4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164281f-96e7-41e5-9855-a0a54f8a76e7"/>
              <w:jc w:val="center"/>
              <w:rPr>
                <w:rFonts w:ascii="宋体" w:eastAsia="宋体" w:hAnsi="宋体" w:cs="宋体" w:hint="eastAsia"/>
                <w:i w:val="0"/>
                <w:iCs w:val="0"/>
                <w:color w:val="000000"/>
                <w:sz w:val="18"/>
                <w:szCs w:val="18"/>
                <w:u w:val="none"/>
              </w:rPr>
            </w:pPr>
          </w:p>
        </w:tc>
        <w:tc>
          <w:tcPr>
            <w:tcW w:w="916" w:type="pct"/>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164281f-96e7-41e5-9855-a0a54f8a76e7"/>
              <w:jc w:val="center"/>
              <w:rPr>
                <w:rFonts w:ascii="宋体" w:eastAsia="宋体" w:hAnsi="宋体" w:cs="宋体" w:hint="eastAsia"/>
                <w:i w:val="0"/>
                <w:iCs w:val="0"/>
                <w:color w:val="000000"/>
                <w:sz w:val="18"/>
                <w:szCs w:val="18"/>
                <w:u w:val="none"/>
              </w:rPr>
            </w:pPr>
          </w:p>
        </w:tc>
        <w:tc>
          <w:tcPr>
            <w:tcW w:w="66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164281f-96e7-41e5-9855-a0a54f8a76e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成本指标  </w:t>
            </w:r>
          </w:p>
        </w:tc>
        <w:tc>
          <w:tcPr>
            <w:tcW w:w="69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164281f-96e7-41e5-9855-a0a54f8a76e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产出指标  </w:t>
            </w:r>
          </w:p>
        </w:tc>
        <w:tc>
          <w:tcPr>
            <w:tcW w:w="91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164281f-96e7-41e5-9855-a0a54f8a76e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效益指标  </w:t>
            </w:r>
          </w:p>
        </w:tc>
        <w:tc>
          <w:tcPr>
            <w:tcW w:w="91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164281f-96e7-41e5-9855-a0a54f8a76e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满意度指标  </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47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164281f-96e7-41e5-9855-a0a54f8a76e7"/>
              <w:jc w:val="center"/>
              <w:rPr>
                <w:rFonts w:ascii="宋体" w:eastAsia="宋体" w:hAnsi="宋体" w:cs="宋体" w:hint="eastAsia"/>
                <w:i w:val="0"/>
                <w:iCs w:val="0"/>
                <w:color w:val="000000"/>
                <w:sz w:val="18"/>
                <w:szCs w:val="18"/>
                <w:u w:val="none"/>
              </w:rPr>
            </w:pPr>
          </w:p>
        </w:tc>
        <w:tc>
          <w:tcPr>
            <w:tcW w:w="4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164281f-96e7-41e5-9855-a0a54f8a76e7"/>
              <w:jc w:val="center"/>
              <w:rPr>
                <w:rFonts w:ascii="宋体" w:eastAsia="宋体" w:hAnsi="宋体" w:cs="宋体" w:hint="eastAsia"/>
                <w:i w:val="0"/>
                <w:iCs w:val="0"/>
                <w:color w:val="000000"/>
                <w:sz w:val="18"/>
                <w:szCs w:val="18"/>
                <w:u w:val="none"/>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164281f-96e7-41e5-9855-a0a54f8a76e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资金总额</w:t>
            </w:r>
          </w:p>
        </w:tc>
        <w:tc>
          <w:tcPr>
            <w:tcW w:w="228"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164281f-96e7-41e5-9855-a0a54f8a76e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政府预算资金</w:t>
            </w:r>
          </w:p>
        </w:tc>
        <w:tc>
          <w:tcPr>
            <w:tcW w:w="228"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164281f-96e7-41e5-9855-a0a54f8a76e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财政专户管理资金</w:t>
            </w: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164281f-96e7-41e5-9855-a0a54f8a76e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单位资金</w:t>
            </w:r>
          </w:p>
        </w:tc>
        <w:tc>
          <w:tcPr>
            <w:tcW w:w="436"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164281f-96e7-41e5-9855-a0a54f8a76e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三级指标</w:t>
            </w:r>
          </w:p>
        </w:tc>
        <w:tc>
          <w:tcPr>
            <w:tcW w:w="228"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164281f-96e7-41e5-9855-a0a54f8a76e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指标值</w:t>
            </w:r>
          </w:p>
        </w:tc>
        <w:tc>
          <w:tcPr>
            <w:tcW w:w="46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164281f-96e7-41e5-9855-a0a54f8a76e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三级指标</w:t>
            </w:r>
          </w:p>
        </w:tc>
        <w:tc>
          <w:tcPr>
            <w:tcW w:w="228"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164281f-96e7-41e5-9855-a0a54f8a76e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指标值</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164281f-96e7-41e5-9855-a0a54f8a76e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三级指标</w:t>
            </w:r>
          </w:p>
        </w:tc>
        <w:tc>
          <w:tcPr>
            <w:tcW w:w="470"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164281f-96e7-41e5-9855-a0a54f8a76e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指标值</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164281f-96e7-41e5-9855-a0a54f8a76e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三级指标</w:t>
            </w: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164281f-96e7-41e5-9855-a0a54f8a76e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指标值</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164281f-96e7-41e5-9855-a0a54f8a76e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210</w:t>
            </w:r>
          </w:p>
        </w:tc>
        <w:tc>
          <w:tcPr>
            <w:tcW w:w="432"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164281f-96e7-41e5-9855-a0a54f8a76e7"/>
              <w:jc w:val="left"/>
              <w:rPr>
                <w:rFonts w:ascii="宋体" w:eastAsia="宋体" w:hAnsi="宋体" w:cs="宋体" w:hint="eastAsia"/>
                <w:i w:val="0"/>
                <w:iCs w:val="0"/>
                <w:color w:val="000000"/>
                <w:sz w:val="18"/>
                <w:szCs w:val="18"/>
                <w:u w:val="none"/>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164281f-96e7-41e5-9855-a0a54f8a76e7"/>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12.00</w:t>
            </w:r>
          </w:p>
        </w:tc>
        <w:tc>
          <w:tcPr>
            <w:tcW w:w="228"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164281f-96e7-41e5-9855-a0a54f8a76e7"/>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12.00</w:t>
            </w:r>
          </w:p>
        </w:tc>
        <w:tc>
          <w:tcPr>
            <w:tcW w:w="228"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164281f-96e7-41e5-9855-a0a54f8a76e7"/>
              <w:jc w:val="right"/>
              <w:rPr>
                <w:rFonts w:ascii="宋体" w:eastAsia="宋体" w:hAnsi="宋体" w:cs="宋体" w:hint="eastAsia"/>
                <w:i w:val="0"/>
                <w:iCs w:val="0"/>
                <w:color w:val="000000"/>
                <w:sz w:val="18"/>
                <w:szCs w:val="18"/>
                <w:u w:val="none"/>
              </w:rPr>
            </w:pP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164281f-96e7-41e5-9855-a0a54f8a76e7"/>
              <w:jc w:val="right"/>
              <w:rPr>
                <w:rFonts w:ascii="宋体" w:eastAsia="宋体" w:hAnsi="宋体" w:cs="宋体" w:hint="eastAsia"/>
                <w:i w:val="0"/>
                <w:iCs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164281f-96e7-41e5-9855-a0a54f8a76e7"/>
              <w:rPr>
                <w:rFonts w:ascii="宋体" w:eastAsia="宋体" w:hAnsi="宋体" w:cs="宋体" w:hint="eastAsia"/>
                <w:i w:val="0"/>
                <w:iCs w:val="0"/>
                <w:color w:val="000000"/>
                <w:sz w:val="18"/>
                <w:szCs w:val="18"/>
                <w:u w:val="none"/>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164281f-96e7-41e5-9855-a0a54f8a76e7"/>
              <w:rPr>
                <w:rFonts w:ascii="宋体" w:eastAsia="宋体" w:hAnsi="宋体" w:cs="宋体" w:hint="eastAsia"/>
                <w:i w:val="0"/>
                <w:iCs w:val="0"/>
                <w:color w:val="000000"/>
                <w:sz w:val="18"/>
                <w:szCs w:val="18"/>
                <w:u w:val="none"/>
              </w:rPr>
            </w:pPr>
          </w:p>
        </w:tc>
        <w:tc>
          <w:tcPr>
            <w:tcW w:w="46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164281f-96e7-41e5-9855-a0a54f8a76e7"/>
              <w:rPr>
                <w:rFonts w:ascii="宋体" w:eastAsia="宋体" w:hAnsi="宋体" w:cs="宋体" w:hint="eastAsia"/>
                <w:i w:val="0"/>
                <w:iCs w:val="0"/>
                <w:color w:val="000000"/>
                <w:sz w:val="18"/>
                <w:szCs w:val="18"/>
                <w:u w:val="none"/>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164281f-96e7-41e5-9855-a0a54f8a76e7"/>
              <w:rPr>
                <w:rFonts w:ascii="宋体" w:eastAsia="宋体" w:hAnsi="宋体" w:cs="宋体" w:hint="eastAsia"/>
                <w:i w:val="0"/>
                <w:iCs w:val="0"/>
                <w:color w:val="000000"/>
                <w:sz w:val="18"/>
                <w:szCs w:val="18"/>
                <w:u w:val="none"/>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164281f-96e7-41e5-9855-a0a54f8a76e7"/>
              <w:rPr>
                <w:rFonts w:ascii="宋体" w:eastAsia="宋体" w:hAnsi="宋体" w:cs="宋体" w:hint="eastAsia"/>
                <w:i w:val="0"/>
                <w:iCs w:val="0"/>
                <w:color w:val="000000"/>
                <w:sz w:val="18"/>
                <w:szCs w:val="18"/>
                <w:u w:val="none"/>
              </w:rPr>
            </w:pPr>
          </w:p>
        </w:tc>
        <w:tc>
          <w:tcPr>
            <w:tcW w:w="470"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164281f-96e7-41e5-9855-a0a54f8a76e7"/>
              <w:rPr>
                <w:rFonts w:ascii="宋体" w:eastAsia="宋体" w:hAnsi="宋体" w:cs="宋体" w:hint="eastAsia"/>
                <w:i w:val="0"/>
                <w:iCs w:val="0"/>
                <w:color w:val="000000"/>
                <w:sz w:val="18"/>
                <w:szCs w:val="18"/>
                <w:u w:val="none"/>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164281f-96e7-41e5-9855-a0a54f8a76e7"/>
              <w:rPr>
                <w:rFonts w:ascii="宋体" w:eastAsia="宋体" w:hAnsi="宋体" w:cs="宋体" w:hint="eastAsia"/>
                <w:i w:val="0"/>
                <w:iCs w:val="0"/>
                <w:color w:val="000000"/>
                <w:sz w:val="18"/>
                <w:szCs w:val="18"/>
                <w:u w:val="none"/>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164281f-96e7-41e5-9855-a0a54f8a76e7"/>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164281f-96e7-41e5-9855-a0a54f8a76e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210001</w:t>
            </w:r>
          </w:p>
        </w:tc>
        <w:tc>
          <w:tcPr>
            <w:tcW w:w="432"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164281f-96e7-41e5-9855-a0a54f8a76e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三门峡市陕州区科学技术协会</w:t>
            </w:r>
          </w:p>
        </w:tc>
        <w:tc>
          <w:tcPr>
            <w:tcW w:w="228"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164281f-96e7-41e5-9855-a0a54f8a76e7"/>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12.00</w:t>
            </w:r>
          </w:p>
        </w:tc>
        <w:tc>
          <w:tcPr>
            <w:tcW w:w="228"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164281f-96e7-41e5-9855-a0a54f8a76e7"/>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12.00</w:t>
            </w:r>
          </w:p>
        </w:tc>
        <w:tc>
          <w:tcPr>
            <w:tcW w:w="228"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164281f-96e7-41e5-9855-a0a54f8a76e7"/>
              <w:jc w:val="right"/>
              <w:rPr>
                <w:rFonts w:ascii="宋体" w:eastAsia="宋体" w:hAnsi="宋体" w:cs="宋体" w:hint="eastAsia"/>
                <w:i w:val="0"/>
                <w:iCs w:val="0"/>
                <w:color w:val="000000"/>
                <w:sz w:val="18"/>
                <w:szCs w:val="18"/>
                <w:u w:val="none"/>
              </w:rPr>
            </w:pP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164281f-96e7-41e5-9855-a0a54f8a76e7"/>
              <w:jc w:val="right"/>
              <w:rPr>
                <w:rFonts w:ascii="宋体" w:eastAsia="宋体" w:hAnsi="宋体" w:cs="宋体" w:hint="eastAsia"/>
                <w:i w:val="0"/>
                <w:iCs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164281f-96e7-41e5-9855-a0a54f8a76e7"/>
              <w:rPr>
                <w:rFonts w:ascii="宋体" w:eastAsia="宋体" w:hAnsi="宋体" w:cs="宋体" w:hint="eastAsia"/>
                <w:i w:val="0"/>
                <w:iCs w:val="0"/>
                <w:color w:val="000000"/>
                <w:sz w:val="18"/>
                <w:szCs w:val="18"/>
                <w:u w:val="none"/>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164281f-96e7-41e5-9855-a0a54f8a76e7"/>
              <w:rPr>
                <w:rFonts w:ascii="宋体" w:eastAsia="宋体" w:hAnsi="宋体" w:cs="宋体" w:hint="eastAsia"/>
                <w:i w:val="0"/>
                <w:iCs w:val="0"/>
                <w:color w:val="000000"/>
                <w:sz w:val="18"/>
                <w:szCs w:val="18"/>
                <w:u w:val="none"/>
              </w:rPr>
            </w:pPr>
          </w:p>
        </w:tc>
        <w:tc>
          <w:tcPr>
            <w:tcW w:w="46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164281f-96e7-41e5-9855-a0a54f8a76e7"/>
              <w:rPr>
                <w:rFonts w:ascii="宋体" w:eastAsia="宋体" w:hAnsi="宋体" w:cs="宋体" w:hint="eastAsia"/>
                <w:i w:val="0"/>
                <w:iCs w:val="0"/>
                <w:color w:val="000000"/>
                <w:sz w:val="18"/>
                <w:szCs w:val="18"/>
                <w:u w:val="none"/>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164281f-96e7-41e5-9855-a0a54f8a76e7"/>
              <w:rPr>
                <w:rFonts w:ascii="宋体" w:eastAsia="宋体" w:hAnsi="宋体" w:cs="宋体" w:hint="eastAsia"/>
                <w:i w:val="0"/>
                <w:iCs w:val="0"/>
                <w:color w:val="000000"/>
                <w:sz w:val="18"/>
                <w:szCs w:val="18"/>
                <w:u w:val="none"/>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164281f-96e7-41e5-9855-a0a54f8a76e7"/>
              <w:rPr>
                <w:rFonts w:ascii="宋体" w:eastAsia="宋体" w:hAnsi="宋体" w:cs="宋体" w:hint="eastAsia"/>
                <w:i w:val="0"/>
                <w:iCs w:val="0"/>
                <w:color w:val="000000"/>
                <w:sz w:val="18"/>
                <w:szCs w:val="18"/>
                <w:u w:val="none"/>
              </w:rPr>
            </w:pPr>
          </w:p>
        </w:tc>
        <w:tc>
          <w:tcPr>
            <w:tcW w:w="470"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164281f-96e7-41e5-9855-a0a54f8a76e7"/>
              <w:rPr>
                <w:rFonts w:ascii="宋体" w:eastAsia="宋体" w:hAnsi="宋体" w:cs="宋体" w:hint="eastAsia"/>
                <w:i w:val="0"/>
                <w:iCs w:val="0"/>
                <w:color w:val="000000"/>
                <w:sz w:val="18"/>
                <w:szCs w:val="18"/>
                <w:u w:val="none"/>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164281f-96e7-41e5-9855-a0a54f8a76e7"/>
              <w:rPr>
                <w:rFonts w:ascii="宋体" w:eastAsia="宋体" w:hAnsi="宋体" w:cs="宋体" w:hint="eastAsia"/>
                <w:i w:val="0"/>
                <w:iCs w:val="0"/>
                <w:color w:val="000000"/>
                <w:sz w:val="18"/>
                <w:szCs w:val="18"/>
                <w:u w:val="none"/>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164281f-96e7-41e5-9855-a0a54f8a76e7"/>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47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164281f-96e7-41e5-9855-a0a54f8a76e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411203240000000013201</w:t>
            </w:r>
          </w:p>
        </w:tc>
        <w:tc>
          <w:tcPr>
            <w:tcW w:w="43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164281f-96e7-41e5-9855-a0a54f8a76e7"/>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2024年科普经费</w:t>
            </w:r>
          </w:p>
        </w:tc>
        <w:tc>
          <w:tcPr>
            <w:tcW w:w="22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164281f-96e7-41e5-9855-a0a54f8a76e7"/>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12.00</w:t>
            </w:r>
          </w:p>
        </w:tc>
        <w:tc>
          <w:tcPr>
            <w:tcW w:w="22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164281f-96e7-41e5-9855-a0a54f8a76e7"/>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12.00</w:t>
            </w:r>
          </w:p>
        </w:tc>
        <w:tc>
          <w:tcPr>
            <w:tcW w:w="22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164281f-96e7-41e5-9855-a0a54f8a76e7"/>
              <w:jc w:val="right"/>
              <w:rPr>
                <w:rFonts w:ascii="宋体" w:eastAsia="宋体" w:hAnsi="宋体" w:cs="宋体" w:hint="eastAsia"/>
                <w:i w:val="0"/>
                <w:iCs w:val="0"/>
                <w:color w:val="000000"/>
                <w:sz w:val="18"/>
                <w:szCs w:val="18"/>
                <w:u w:val="none"/>
              </w:rPr>
            </w:pPr>
          </w:p>
        </w:tc>
        <w:tc>
          <w:tcPr>
            <w:tcW w:w="22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164281f-96e7-41e5-9855-a0a54f8a76e7"/>
              <w:jc w:val="right"/>
              <w:rPr>
                <w:rFonts w:ascii="宋体" w:eastAsia="宋体" w:hAnsi="宋体" w:cs="宋体" w:hint="eastAsia"/>
                <w:i w:val="0"/>
                <w:iCs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164281f-96e7-41e5-9855-a0a54f8a76e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开展科普宣传提高全民科学素质</w:t>
            </w:r>
          </w:p>
        </w:tc>
        <w:tc>
          <w:tcPr>
            <w:tcW w:w="228"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164281f-96e7-41e5-9855-a0a54f8a76e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≥90%</w:t>
            </w:r>
          </w:p>
        </w:tc>
        <w:tc>
          <w:tcPr>
            <w:tcW w:w="46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164281f-96e7-41e5-9855-a0a54f8a76e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开展各类科普宣传30场次</w:t>
            </w:r>
          </w:p>
        </w:tc>
        <w:tc>
          <w:tcPr>
            <w:tcW w:w="228"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164281f-96e7-41e5-9855-a0a54f8a76e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≥95%</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164281f-96e7-41e5-9855-a0a54f8a76e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提升全民科学素质</w:t>
            </w:r>
          </w:p>
        </w:tc>
        <w:tc>
          <w:tcPr>
            <w:tcW w:w="470"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164281f-96e7-41e5-9855-a0a54f8a76e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≥90%</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164281f-96e7-41e5-9855-a0a54f8a76e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  通过调查走访基层群众满意度</w:t>
            </w: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164281f-96e7-41e5-9855-a0a54f8a76e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≥90%</w:t>
            </w: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tcW w:w="47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164281f-96e7-41e5-9855-a0a54f8a76e7"/>
              <w:jc w:val="center"/>
              <w:rPr>
                <w:rFonts w:ascii="宋体" w:eastAsia="宋体" w:hAnsi="宋体" w:cs="宋体" w:hint="eastAsia"/>
                <w:i w:val="0"/>
                <w:iCs w:val="0"/>
                <w:color w:val="000000"/>
                <w:sz w:val="18"/>
                <w:szCs w:val="18"/>
                <w:u w:val="none"/>
              </w:rPr>
            </w:pPr>
          </w:p>
        </w:tc>
        <w:tc>
          <w:tcPr>
            <w:tcW w:w="4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164281f-96e7-41e5-9855-a0a54f8a76e7"/>
              <w:jc w:val="center"/>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164281f-96e7-41e5-9855-a0a54f8a76e7"/>
              <w:jc w:val="right"/>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164281f-96e7-41e5-9855-a0a54f8a76e7"/>
              <w:jc w:val="right"/>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164281f-96e7-41e5-9855-a0a54f8a76e7"/>
              <w:jc w:val="right"/>
              <w:rPr>
                <w:rFonts w:ascii="宋体" w:eastAsia="宋体" w:hAnsi="宋体" w:cs="宋体" w:hint="eastAsia"/>
                <w:i w:val="0"/>
                <w:iCs w:val="0"/>
                <w:color w:val="000000"/>
                <w:sz w:val="18"/>
                <w:szCs w:val="18"/>
                <w:u w:val="none"/>
              </w:rPr>
            </w:pPr>
          </w:p>
        </w:tc>
        <w:tc>
          <w:tcPr>
            <w:tcW w:w="22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164281f-96e7-41e5-9855-a0a54f8a76e7"/>
              <w:jc w:val="right"/>
              <w:rPr>
                <w:rFonts w:ascii="宋体" w:eastAsia="宋体" w:hAnsi="宋体" w:cs="宋体" w:hint="eastAsia"/>
                <w:i w:val="0"/>
                <w:iCs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164281f-96e7-41e5-9855-a0a54f8a76e7"/>
              <w:rPr>
                <w:rFonts w:ascii="宋体" w:eastAsia="宋体" w:hAnsi="宋体" w:cs="宋体" w:hint="eastAsia"/>
                <w:i w:val="0"/>
                <w:iCs w:val="0"/>
                <w:color w:val="000000"/>
                <w:sz w:val="18"/>
                <w:szCs w:val="18"/>
                <w:u w:val="none"/>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164281f-96e7-41e5-9855-a0a54f8a76e7"/>
              <w:rPr>
                <w:rFonts w:ascii="宋体" w:eastAsia="宋体" w:hAnsi="宋体" w:cs="宋体" w:hint="eastAsia"/>
                <w:i w:val="0"/>
                <w:iCs w:val="0"/>
                <w:color w:val="000000"/>
                <w:sz w:val="18"/>
                <w:szCs w:val="18"/>
                <w:u w:val="none"/>
              </w:rPr>
            </w:pPr>
          </w:p>
        </w:tc>
        <w:tc>
          <w:tcPr>
            <w:tcW w:w="46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164281f-96e7-41e5-9855-a0a54f8a76e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科普宣传五进服务</w:t>
            </w:r>
          </w:p>
        </w:tc>
        <w:tc>
          <w:tcPr>
            <w:tcW w:w="228"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164281f-96e7-41e5-9855-a0a54f8a76e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≥95%</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164281f-96e7-41e5-9855-a0a54f8a76e7"/>
              <w:rPr>
                <w:rFonts w:ascii="宋体" w:eastAsia="宋体" w:hAnsi="宋体" w:cs="宋体" w:hint="eastAsia"/>
                <w:i w:val="0"/>
                <w:iCs w:val="0"/>
                <w:color w:val="000000"/>
                <w:sz w:val="18"/>
                <w:szCs w:val="18"/>
                <w:u w:val="none"/>
              </w:rPr>
            </w:pPr>
          </w:p>
        </w:tc>
        <w:tc>
          <w:tcPr>
            <w:tcW w:w="470"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164281f-96e7-41e5-9855-a0a54f8a76e7"/>
              <w:rPr>
                <w:rFonts w:ascii="宋体" w:eastAsia="宋体" w:hAnsi="宋体" w:cs="宋体" w:hint="eastAsia"/>
                <w:i w:val="0"/>
                <w:iCs w:val="0"/>
                <w:color w:val="000000"/>
                <w:sz w:val="18"/>
                <w:szCs w:val="18"/>
                <w:u w:val="none"/>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164281f-96e7-41e5-9855-a0a54f8a76e7"/>
              <w:rPr>
                <w:rFonts w:ascii="宋体" w:eastAsia="宋体" w:hAnsi="宋体" w:cs="宋体" w:hint="eastAsia"/>
                <w:i w:val="0"/>
                <w:iCs w:val="0"/>
                <w:color w:val="000000"/>
                <w:sz w:val="18"/>
                <w:szCs w:val="18"/>
                <w:u w:val="none"/>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164281f-96e7-41e5-9855-a0a54f8a76e7"/>
              <w:rPr>
                <w:rFonts w:ascii="宋体" w:eastAsia="宋体" w:hAnsi="宋体" w:cs="宋体" w:hint="eastAsia"/>
                <w:i w:val="0"/>
                <w:iCs w:val="0"/>
                <w:color w:val="000000"/>
                <w:sz w:val="18"/>
                <w:szCs w:val="18"/>
                <w:u w:val="none"/>
              </w:rPr>
            </w:pPr>
          </w:p>
        </w:tc>
      </w:tr>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tcW w:w="47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164281f-96e7-41e5-9855-a0a54f8a76e7"/>
              <w:jc w:val="center"/>
              <w:rPr>
                <w:rFonts w:ascii="宋体" w:eastAsia="宋体" w:hAnsi="宋体" w:cs="宋体" w:hint="eastAsia"/>
                <w:i w:val="0"/>
                <w:iCs w:val="0"/>
                <w:color w:val="000000"/>
                <w:sz w:val="18"/>
                <w:szCs w:val="18"/>
                <w:u w:val="none"/>
              </w:rPr>
            </w:pPr>
          </w:p>
        </w:tc>
        <w:tc>
          <w:tcPr>
            <w:tcW w:w="43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164281f-96e7-41e5-9855-a0a54f8a76e7"/>
              <w:jc w:val="center"/>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164281f-96e7-41e5-9855-a0a54f8a76e7"/>
              <w:jc w:val="right"/>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164281f-96e7-41e5-9855-a0a54f8a76e7"/>
              <w:jc w:val="right"/>
              <w:rPr>
                <w:rFonts w:ascii="宋体" w:eastAsia="宋体" w:hAnsi="宋体" w:cs="宋体" w:hint="eastAsia"/>
                <w:i w:val="0"/>
                <w:iCs w:val="0"/>
                <w:color w:val="000000"/>
                <w:sz w:val="18"/>
                <w:szCs w:val="18"/>
                <w:u w:val="none"/>
              </w:rPr>
            </w:pPr>
          </w:p>
        </w:tc>
        <w:tc>
          <w:tcPr>
            <w:tcW w:w="22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164281f-96e7-41e5-9855-a0a54f8a76e7"/>
              <w:jc w:val="right"/>
              <w:rPr>
                <w:rFonts w:ascii="宋体" w:eastAsia="宋体" w:hAnsi="宋体" w:cs="宋体" w:hint="eastAsia"/>
                <w:i w:val="0"/>
                <w:iCs w:val="0"/>
                <w:color w:val="000000"/>
                <w:sz w:val="18"/>
                <w:szCs w:val="18"/>
                <w:u w:val="none"/>
              </w:rPr>
            </w:pPr>
          </w:p>
        </w:tc>
        <w:tc>
          <w:tcPr>
            <w:tcW w:w="22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164281f-96e7-41e5-9855-a0a54f8a76e7"/>
              <w:jc w:val="right"/>
              <w:rPr>
                <w:rFonts w:ascii="宋体" w:eastAsia="宋体" w:hAnsi="宋体" w:cs="宋体" w:hint="eastAsia"/>
                <w:i w:val="0"/>
                <w:iCs w:val="0"/>
                <w:color w:val="000000"/>
                <w:sz w:val="18"/>
                <w:szCs w:val="18"/>
                <w:u w:val="none"/>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164281f-96e7-41e5-9855-a0a54f8a76e7"/>
              <w:rPr>
                <w:rFonts w:ascii="宋体" w:eastAsia="宋体" w:hAnsi="宋体" w:cs="宋体" w:hint="eastAsia"/>
                <w:i w:val="0"/>
                <w:iCs w:val="0"/>
                <w:color w:val="000000"/>
                <w:sz w:val="18"/>
                <w:szCs w:val="18"/>
                <w:u w:val="none"/>
              </w:rPr>
            </w:pPr>
          </w:p>
        </w:tc>
        <w:tc>
          <w:tcPr>
            <w:tcW w:w="228"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164281f-96e7-41e5-9855-a0a54f8a76e7"/>
              <w:rPr>
                <w:rFonts w:ascii="宋体" w:eastAsia="宋体" w:hAnsi="宋体" w:cs="宋体" w:hint="eastAsia"/>
                <w:i w:val="0"/>
                <w:iCs w:val="0"/>
                <w:color w:val="000000"/>
                <w:sz w:val="18"/>
                <w:szCs w:val="18"/>
                <w:u w:val="none"/>
              </w:rPr>
            </w:pPr>
          </w:p>
        </w:tc>
        <w:tc>
          <w:tcPr>
            <w:tcW w:w="461"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164281f-96e7-41e5-9855-a0a54f8a76e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提高全民学科学热情</w:t>
            </w:r>
          </w:p>
        </w:tc>
        <w:tc>
          <w:tcPr>
            <w:tcW w:w="228"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164281f-96e7-41e5-9855-a0a54f8a76e7"/>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≥90%</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164281f-96e7-41e5-9855-a0a54f8a76e7"/>
              <w:rPr>
                <w:rFonts w:ascii="宋体" w:eastAsia="宋体" w:hAnsi="宋体" w:cs="宋体" w:hint="eastAsia"/>
                <w:i w:val="0"/>
                <w:iCs w:val="0"/>
                <w:color w:val="000000"/>
                <w:sz w:val="18"/>
                <w:szCs w:val="18"/>
                <w:u w:val="none"/>
              </w:rPr>
            </w:pPr>
          </w:p>
        </w:tc>
        <w:tc>
          <w:tcPr>
            <w:tcW w:w="470"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164281f-96e7-41e5-9855-a0a54f8a76e7"/>
              <w:rPr>
                <w:rFonts w:ascii="宋体" w:eastAsia="宋体" w:hAnsi="宋体" w:cs="宋体" w:hint="eastAsia"/>
                <w:i w:val="0"/>
                <w:iCs w:val="0"/>
                <w:color w:val="000000"/>
                <w:sz w:val="18"/>
                <w:szCs w:val="18"/>
                <w:u w:val="none"/>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164281f-96e7-41e5-9855-a0a54f8a76e7"/>
              <w:rPr>
                <w:rFonts w:ascii="宋体" w:eastAsia="宋体" w:hAnsi="宋体" w:cs="宋体" w:hint="eastAsia"/>
                <w:i w:val="0"/>
                <w:iCs w:val="0"/>
                <w:color w:val="000000"/>
                <w:sz w:val="18"/>
                <w:szCs w:val="18"/>
                <w:u w:val="none"/>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4164281f-96e7-41e5-9855-a0a54f8a76e7"/>
              <w:rPr>
                <w:rFonts w:ascii="宋体" w:eastAsia="宋体" w:hAnsi="宋体" w:cs="宋体" w:hint="eastAsia"/>
                <w:i w:val="0"/>
                <w:iCs w:val="0"/>
                <w:color w:val="000000"/>
                <w:sz w:val="18"/>
                <w:szCs w:val="18"/>
                <w:u w:val="none"/>
              </w:rPr>
            </w:pPr>
          </w:p>
        </w:tc>
      </w:tr>
    </w:tbl>
    <w:p>
      <w:pPr>
        <w:pStyle w:val="Normal_4164281f-96e7-41e5-9855-a0a54f8a76e7"/>
      </w:pPr>
    </w:p>
    <w:p>
      <w:pPr>
        <w:jc w:val="left"/>
        <w:rPr>
          <w:rFonts w:hint="eastAsia"/>
          <w:lang w:val="en-US" w:eastAsia="zh-CN"/>
        </w:rPr>
      </w:pPr>
    </w:p>
    <w:sectPr>
      <w:pgSz w:w="16837" w:h="11905" w:orient="landscape"/>
      <w:pgMar w:top="1800" w:right="1440" w:bottom="1800" w:left="1440" w:header="0" w:footer="1417" w:gutter="0"/>
      <w:cols w:num="1" w:space="720">
        <w:col w:w="13957" w:space="720"/>
      </w:cols>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18" name="文本框 1"/>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 o:spid="_x0000_s16208"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84"/>
  <w:displayBackgroundShape/>
  <w:bordersDoNotSurroundFooter/>
  <w:bordersDoNotSurroundHeader/>
  <w:doNotTrackMoves/>
  <w:defaultTabStop w:val="720"/>
  <w:characterSpacingControl w:val="doNotCompress"/>
  <w:compat>
    <w:spaceForUL/>
    <w:ulTrailSpace/>
    <w:useFELayout/>
    <w:compatSetting w:name="compatibilityMode" w:uri="http://schemas.microsoft.com/office/word" w:val="14"/>
  </w:compat>
  <w:docVars>
    <w:docVar w:name="commondata" w:val="eyJoZGlkIjoiMzEwNTM5NzYwMDRjMzkwZTVkZjY2ODkwMGIxNGU0OTUifQ=="/>
  </w:docVars>
  <m:mathPr>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kinsoku w:val="0"/>
      <w:autoSpaceDE w:val="0"/>
      <w:autoSpaceDN w:val="0"/>
      <w:adjustRightInd w:val="0"/>
      <w:snapToGrid w:val="0"/>
      <w:spacing w:line="240" w:lineRule="auto"/>
      <w:jc w:val="left"/>
      <w:textAlignment w:val="baseline"/>
    </w:pPr>
    <w:rPr>
      <w:rFonts w:ascii="Arial" w:eastAsia="Arial" w:hAnsi="Arial" w:cs="Arial"/>
      <w:snapToGrid w:val="0"/>
      <w:color w:val="000000"/>
      <w:kern w:val="0"/>
      <w:sz w:val="21"/>
      <w:szCs w:val="21"/>
    </w:rPr>
  </w:style>
  <w:style w:type="character" w:default="1" w:styleId="DefaultParagraphFont">
    <w:name w:val="Default Paragraph Font"/>
    <w:autoRedefine/>
    <w:semiHidden/>
    <w:qFormat/>
    <w:rPr/>
  </w:style>
  <w:style w:type="table" w:default="1" w:styleId="NormalTable">
    <w:name w:val="Normal Table"/>
    <w:autoRedefine/>
    <w:semiHidden/>
    <w:qFormat/>
    <w:rPr/>
    <w:tblPr>
      <w:tblCellMar>
        <w:top w:w="0" w:type="dxa"/>
        <w:left w:w="108" w:type="dxa"/>
        <w:bottom w:w="0" w:type="dxa"/>
        <w:right w:w="108" w:type="dxa"/>
      </w:tblCellMar>
    </w:tblPr>
  </w:style>
  <w:style w:type="paragraph" w:styleId="Footer">
    <w:name w:val="Footer"/>
    <w:basedOn w:val="Normal"/>
    <w:autoRedefine/>
    <w:qFormat/>
    <w:pPr>
      <w:tabs>
        <w:tab w:val="center" w:pos="4153"/>
        <w:tab w:val="right" w:pos="8306"/>
      </w:tabs>
      <w:snapToGrid w:val="0"/>
      <w:jc w:val="left"/>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table" w:customStyle="1" w:styleId="TableNormal">
    <w:name w:val="Table Normal"/>
    <w:autoRedefine/>
    <w:semiHidden/>
    <w:unhideWhenUsed/>
    <w:qFormat/>
    <w:rPr/>
    <w:tblPr>
      <w:tblCellMar>
        <w:top w:w="0" w:type="dxa"/>
        <w:left w:w="0" w:type="dxa"/>
        <w:bottom w:w="0" w:type="dxa"/>
        <w:right w:w="0" w:type="dxa"/>
      </w:tblCellMar>
    </w:tblPr>
  </w:style>
  <w:style w:type="paragraph" w:styleId="Normal_4164281f-96e7-41e5-9855-a0a54f8a76e7">
    <w:name w:val="Normal_4164281f-96e7-41e5-9855-a0a54f8a76e7"/>
    <w:qFormat/>
    <w:pPr>
      <w:widowControl w:val="0"/>
      <w:jc w:val="both"/>
    </w:pPr>
    <w:rPr>
      <w:rFonts w:ascii="Calibri" w:eastAsia="宋体" w:hAnsi="Calibri" w:asciiTheme="minorHAnsi" w:eastAsiaTheme="minorEastAsia" w:hAnsiTheme="minorHAnsi" w:cs="Arial" w:cstheme="minorBidi"/>
      <w:kern w:val="2"/>
      <w:sz w:val="21"/>
      <w:szCs w:val="24"/>
      <w:lang w:val="en-US" w:eastAsia="zh-CN" w:bidi="ar-SA"/>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2023-02-22T09:21:00Z</dcterms:created>
  <dc:creator>NTKO</dc:creator>
  <cp:lastModifiedBy>aaa</cp:lastModifiedBy>
  <cp:lastPrinted>2024-01-26T03:01:00Z</cp:lastPrinted>
  <dcterms:modified xsi:type="dcterms:W3CDTF">2024-03-30T09:06:10Z</dcterms:modified>
</cp:coreProperties>
</file>

<file path=customXml/item2.xml><?xml version="1.0" encoding="utf-8"?>
<Properties xmlns="http://schemas.openxmlformats.org/officeDocument/2006/extended-properties" xmlns:vt="http://schemas.openxmlformats.org/officeDocument/2006/docPropsVTypes">
  <Pages>10</Pages>
  <Words>4163</Words>
  <Characters>4294</Characters>
  <TotalTime>2</TotalTime>
  <ScaleCrop>false</ScaleCrop>
  <LinksUpToDate>false</LinksUpToDate>
  <CharactersWithSpaces>4294</CharactersWithSpaces>
  <Application>WPS Office_12.1.0.16417_F1E327BC-269C-435d-A152-05C5408002CA</Application>
</Properties>
</file>

<file path=customXml/item3.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2023-02-22T09:25:19Z</vt:filetime>
  </property>
  <property fmtid="{D5CDD505-2E9C-101B-9397-08002B2CF9AE}" pid="4" name="KSOProductBuildVer">
    <vt:lpwstr>2052-12.1.0.16417</vt:lpwstr>
  </property>
  <property fmtid="{D5CDD505-2E9C-101B-9397-08002B2CF9AE}" pid="5" name="ICV">
    <vt:lpwstr>9712378485094D548B23A4CA1FF024D5_13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otalTime>2</TotalTime>
  <Pages>10</Pages>
  <Words>4163</Words>
  <Characters>4294</Characters>
  <Application>WPS Office_12.1.0.16417_F1E327BC-269C-435d-A152-05C5408002CA</Application>
  <CharactersWithSpaces>4294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aaa</cp:lastModifiedBy>
  <cp:revision>1</cp:revision>
  <cp:lastPrinted>2024-01-26T03:01:00Z</cp:lastPrinted>
  <dcterms:created xsi:type="dcterms:W3CDTF">2023-02-22T09:21:00Z</dcterms:created>
  <dcterms:modified xsi:type="dcterms:W3CDTF">2024-03-30T09:06:10Z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RO">
    <vt:lpwstr>wqlLaW5nc29mdCBQREYgdG8gV1BTIDgw</vt:lpwstr>
  </property>
  <property fmtid="{D5CDD505-2E9C-101B-9397-08002B2CF9AE}" pid="3" name="Created">
    <vt:filetime>2023-02-21T16:00:00Z</vt:filetime>
  </property>
  <property fmtid="{D5CDD505-2E9C-101B-9397-08002B2CF9AE}" pid="4" name="KSOProductBuildVer">
    <vt:lpwstr>2052-12.1.0.16417</vt:lpwstr>
  </property>
  <property fmtid="{D5CDD505-2E9C-101B-9397-08002B2CF9AE}" pid="5" name="ICV">
    <vt:lpwstr>9712378485094D548B23A4CA1FF024D5_13</vt:lpwstr>
  </property>
</Properties>
</file>