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陕州区2024年培育壮大家庭农场项目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</w:pPr>
    </w:p>
    <w:p>
      <w:pPr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一、政策依据</w:t>
      </w:r>
    </w:p>
    <w:p>
      <w:pPr>
        <w:ind w:firstLine="640" w:firstLineChars="200"/>
        <w:rPr>
          <w:rFonts w:hint="default" w:ascii="文星仿宋" w:hAnsi="文星仿宋" w:eastAsia="文星仿宋" w:cs="文星仿宋"/>
          <w:i w:val="0"/>
          <w:iCs w:val="0"/>
          <w:caps w:val="0"/>
          <w:color w:val="444444"/>
          <w:spacing w:val="0"/>
          <w:kern w:val="0"/>
          <w:sz w:val="31"/>
          <w:szCs w:val="31"/>
          <w:shd w:val="clear" w:fill="FFFFFF"/>
          <w:lang w:val="en-US" w:eastAsia="zh-CN" w:bidi="ar"/>
        </w:rPr>
      </w:pP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《陕州区2024年培育壮大家庭农场项目实施方案》（三陕农[2024]143号）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right="0" w:rightChars="0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　　二、适用对象</w:t>
      </w:r>
    </w:p>
    <w:p>
      <w:pPr>
        <w:shd w:val="clear" w:color="auto" w:fill="FFFFFF"/>
        <w:spacing w:line="600" w:lineRule="exact"/>
        <w:ind w:firstLine="640" w:firstLineChars="200"/>
        <w:rPr>
          <w:rFonts w:hint="eastAsia" w:ascii="仿宋_GB2312" w:hAnsi="仿宋" w:eastAsia="仿宋_GB2312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依照《中华人民共和国市场主体登记管理条例》登记的，并纳入全国家庭“一码通”服务系统的家庭农场。具体条件包括：经营规模适度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财务管理规范、制度健全有效、生产服务优质、示范效应突出、社会声誉良好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仿宋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　　三、支持措施</w:t>
      </w:r>
    </w:p>
    <w:p>
      <w:pPr>
        <w:pStyle w:val="4"/>
        <w:spacing w:beforeAutospacing="0" w:afterAutospacing="0" w:line="600" w:lineRule="exact"/>
        <w:ind w:firstLine="640" w:firstLineChars="200"/>
        <w:jc w:val="both"/>
        <w:rPr>
          <w:rFonts w:hint="eastAsia" w:ascii="文星仿宋" w:hAnsi="文星仿宋" w:eastAsia="文星仿宋" w:cs="文星仿宋"/>
          <w:i w:val="0"/>
          <w:iCs w:val="0"/>
          <w:caps w:val="0"/>
          <w:color w:val="444444"/>
          <w:spacing w:val="0"/>
          <w:sz w:val="31"/>
          <w:szCs w:val="31"/>
          <w:shd w:val="clear" w:fill="FFFFFF"/>
          <w:lang w:eastAsia="zh-CN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采取奖补的方式，对符合条件的19个家庭农场给予支持。统筹考虑资金规模和家庭农场培育工作实际，合理确定奖补标准和单个主体奖补上限，原则上对单个家庭农场的奖补不超过10万元。</w:t>
      </w:r>
    </w:p>
    <w:p>
      <w:pPr>
        <w:numPr>
          <w:ilvl w:val="0"/>
          <w:numId w:val="0"/>
        </w:numPr>
        <w:ind w:left="630" w:leftChars="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四、实施部门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　　三门峡市陕州区农业农村局</w:t>
      </w:r>
    </w:p>
    <w:p>
      <w:pPr>
        <w:numPr>
          <w:ilvl w:val="0"/>
          <w:numId w:val="0"/>
        </w:numPr>
        <w:ind w:left="630" w:leftChars="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五、咨询电话</w:t>
      </w:r>
    </w:p>
    <w:p>
      <w:pPr>
        <w:rPr>
          <w:rFonts w:hint="default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　　发展规划和乡村产业发展科　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　杨松芳13839870058 </w:t>
      </w:r>
    </w:p>
    <w:p>
      <w:pPr>
        <w:rPr>
          <w:rFonts w:hint="default"/>
          <w:b/>
          <w:bCs/>
          <w:sz w:val="44"/>
          <w:szCs w:val="44"/>
          <w:lang w:val="en-US" w:eastAsia="zh-CN"/>
        </w:rPr>
      </w:pPr>
    </w:p>
    <w:p>
      <w:pPr>
        <w:rPr>
          <w:rFonts w:hint="default"/>
          <w:b/>
          <w:bCs/>
          <w:sz w:val="44"/>
          <w:szCs w:val="44"/>
          <w:lang w:val="en-US" w:eastAsia="zh-CN"/>
        </w:rPr>
      </w:pPr>
    </w:p>
    <w:p>
      <w:pPr>
        <w:rPr>
          <w:rFonts w:hint="default"/>
          <w:b/>
          <w:bCs/>
          <w:sz w:val="44"/>
          <w:szCs w:val="44"/>
          <w:lang w:val="en-US" w:eastAsia="zh-CN"/>
        </w:rPr>
      </w:pPr>
    </w:p>
    <w:p>
      <w:pPr>
        <w:rPr>
          <w:rFonts w:hint="default"/>
          <w:b/>
          <w:bCs/>
          <w:sz w:val="44"/>
          <w:szCs w:val="44"/>
          <w:lang w:val="en-US" w:eastAsia="zh-CN"/>
        </w:rPr>
      </w:pPr>
    </w:p>
    <w:p>
      <w:pPr>
        <w:rPr>
          <w:rFonts w:hint="default"/>
          <w:b/>
          <w:bCs/>
          <w:sz w:val="44"/>
          <w:szCs w:val="44"/>
          <w:lang w:val="en-US" w:eastAsia="zh-CN"/>
        </w:rPr>
      </w:pPr>
    </w:p>
    <w:p>
      <w:pPr>
        <w:pStyle w:val="2"/>
        <w:rPr>
          <w:rFonts w:hint="default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sectPr>
      <w:pgSz w:w="11906" w:h="16838"/>
      <w:pgMar w:top="1270" w:right="1134" w:bottom="115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926C6B"/>
    <w:rsid w:val="08BF1C9A"/>
    <w:rsid w:val="08C011AA"/>
    <w:rsid w:val="0B0855AE"/>
    <w:rsid w:val="0DEA35E6"/>
    <w:rsid w:val="16506016"/>
    <w:rsid w:val="18DF79A7"/>
    <w:rsid w:val="20CD6FAD"/>
    <w:rsid w:val="32926C6B"/>
    <w:rsid w:val="35E954D4"/>
    <w:rsid w:val="3982167C"/>
    <w:rsid w:val="4BEC2864"/>
    <w:rsid w:val="511C4630"/>
    <w:rsid w:val="624C0B21"/>
    <w:rsid w:val="640F75B7"/>
    <w:rsid w:val="64226486"/>
    <w:rsid w:val="67954455"/>
    <w:rsid w:val="6C9961D2"/>
    <w:rsid w:val="6FD4602C"/>
    <w:rsid w:val="73D55945"/>
    <w:rsid w:val="74753163"/>
    <w:rsid w:val="7B033D5A"/>
    <w:rsid w:val="7D8A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basedOn w:val="1"/>
    <w:qFormat/>
    <w:uiPriority w:val="99"/>
    <w:pPr>
      <w:spacing w:line="400" w:lineRule="exact"/>
    </w:pPr>
    <w:rPr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2024-05-13T08:02:00Z</dcterms:created>
  <dc:creator>Administrator</dc:creator>
  <cp:lastModifiedBy>碧水蓝天</cp:lastModifiedBy>
  <cp:lastPrinted>2024-11-26T06:47:00Z</cp:lastPrinted>
  <dcterms:modified xsi:type="dcterms:W3CDTF">2024-12-04T00:51:23Z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7525FA25735641D2961921A9AE47B74D</vt:lpwstr>
  </property>
</Properties>
</file>