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方正大标宋简体"/>
          <w:b/>
          <w:sz w:val="44"/>
          <w:szCs w:val="44"/>
          <w:lang w:eastAsia="zh-CN"/>
        </w:rPr>
      </w:pPr>
      <w:r>
        <w:rPr>
          <w:rFonts w:hint="eastAsia" w:ascii="宋体" w:hAnsi="宋体" w:cs="方正大标宋简体"/>
          <w:b/>
          <w:sz w:val="44"/>
          <w:szCs w:val="44"/>
          <w:lang w:eastAsia="zh-CN"/>
        </w:rPr>
        <w:t>张茅乡202</w:t>
      </w:r>
      <w:r>
        <w:rPr>
          <w:rFonts w:hint="eastAsia" w:ascii="宋体" w:hAnsi="宋体" w:cs="方正大标宋简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方正大标宋简体"/>
          <w:b/>
          <w:sz w:val="44"/>
          <w:szCs w:val="44"/>
          <w:lang w:eastAsia="zh-CN"/>
        </w:rPr>
        <w:t>年法治政府</w:t>
      </w:r>
    </w:p>
    <w:p>
      <w:pPr>
        <w:jc w:val="center"/>
        <w:rPr>
          <w:rFonts w:hint="eastAsia" w:ascii="宋体" w:hAnsi="宋体" w:cs="方正大标宋简体"/>
          <w:b/>
          <w:sz w:val="44"/>
          <w:szCs w:val="44"/>
          <w:lang w:eastAsia="zh-CN"/>
        </w:rPr>
      </w:pPr>
      <w:r>
        <w:rPr>
          <w:rFonts w:hint="eastAsia" w:ascii="宋体" w:hAnsi="宋体" w:cs="方正大标宋简体"/>
          <w:b/>
          <w:sz w:val="44"/>
          <w:szCs w:val="44"/>
          <w:lang w:eastAsia="zh-CN"/>
        </w:rPr>
        <w:t>建设报告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2024年，张茅乡坚持以习近平新时代中国特色社会主义思想为指导，深入贯彻落实党的二十大精神，全面贯彻落实省、市、区关于法治政府建设的重大决策部署，推进《法治政府建设实施纲要(202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-2025年)》落实，为全乡经济社会发展提供法治保障。现将我乡2024年度法治政府建设情况报告如下: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一、推进法治政府建设的主要举措及成效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(一)强化组织领导，夯实法治基础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立乡法治政府建设工作领导小组，明确党委书记为组长，乡长为常务副组长，做到主要领导亲自抓、分管领导具体抓，确保分工明确，责任落实。定期召开联席会议，重点传达推进依法行政、建设法治政府是深化行政管理体制改革的重要任务。制定完善依法治乡实施方案，分解依法治乡任务、明确依法治乡主体、落实执法责任、确定考核目标。坚持做到责任机制、监督机制和评议考核"三到位"，努力创建主体明确、权责统一、运转协调、廉洁高效的依法治乡新机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（二）强化依法执政，狠抓关键少数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狠抓领导干部这个关键少数，全面落实党委理论学习中心组学法制度。发挥法治在治理体系和治理能力现代化中的积极作用，组织党委中心学习组深入学习贯彻习近平法治思想。严格落实依法治乡"一岗双责"，坚持法治建设与中心工作、业务工作同谋划、同部署、同考核,班子成员带头从自身做起、从实践抓起，坚持运用法治方式加强和改善党的领导、推进经济社会发展稳中有进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以提高依法办事能力为重点，加强公务员的法治宣传教育。广泛宣传《中华人民共和国反有组织犯罪法》《信访工作条例》等新施行、新修订法律法规，举办《中华人民共和国反有组织犯罪法》专题讲座，大力提升干部的法治意识法治思维、法治能力，进一步增强学法、用法、守法的自觉性，学以致用，逐步形成"办事依法、遇事找法、破题用法"的工作氛围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以分类学习相关法律知识为重点，加强不同层次人员的法治宣传教育。建立健全领导干部带头学法制度，在新时代文明实践活动主题党日等专题学习中，融入法律知识学习。在领导干部中重点学习《宪法》《民法典》《环境保护法》《国家赔偿法》和《行政许可法》:在公务员中重点学习《行政处罚法》和《行政诉讼法》;在青少年学生中重点学习《治安管理处罚法》和《刑法》《预防未成年人犯罪法》的有关内容;在企业经营管理人员中重点学习《安全生产法》《环境保护法》和《民法典》;在群众中重点宣传《土地承包法》和《信访条例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是以全方位多形式宣传为重点，营造良好的教育宣传氛围。组织综治办、司法所、派出所及村委会通过进村入户、利用宣传标语横幅、宣传专栏、大型宣传牌、村广播、微信群等方式，深入开展常态化扫黑除恶、禁毒、普法、打击养老诈骗、反邪教、反走私反偷渡等宣传活动，并取得了显著的成效。开展全民学法知法法守法活动通过宣传和教育相结合的方式,营造浓厚法治氛围;开展一村一法治阵地建设，秉承"寓学法于休闲中"的理念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个行政村分类打造法治宣传栏、法治文化长廊、墙体彩绘等，以群众喜闻乐见的方式，使法理知识、婚姻家庭、劳动争议、损害赔偿、维权保护和预防犯罪等法律知识融入乡村整体。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2024年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乡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通过多种形式开展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线上、线下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普法宣传工作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，线下我乡工作人员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利用集会日、法治进乡村、法治进机关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、法治进校园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等活动，通过发放普法手提袋、宪法宣传围裙、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宪法、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宪法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读本、民法典及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民法典读本、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民法典进农村读本、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农村法律知识读本、扫黑除恶及防电信诈骗、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治安管理处罚法、刑法、黄河保护法、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基层矛盾纠纷排查化解常用法律法规等各类宣传资料的形式，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截至1月5日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开展各类法治宣传活动共计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46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次，发放各类宣传资料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11000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余份，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接受咨询80余人，线上线下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受教育人数达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17000余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人次。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线上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我所工作人员利用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利用微信每日发送与辖区群众生活息息相关的普法案例500余条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到22个行政村建立的人民调解工作群，要求他们把典型案例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及普法小知识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发送到村民群里，使辖区的群众</w:t>
      </w:r>
      <w:r>
        <w:rPr>
          <w:rStyle w:val="5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不出门也能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方便、快捷的学法、知法、懂法、守法，学会用法律武器维护自身的合法权益，深受辖区群众的好评和喜爱。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(三)强化依法治理，推进社会法治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完善一村一法律顾问。开展律师驻村"坐堂问诊"，积极开展法治宣传、法律咨询、法律服务等活动，以案释法、以法促调、以调促宣，构建规范高效的村法律顾问工作体系。在调解纠纷法律咨询、普法宣传等业务范围内，各村法律顾问承担重要的角色承包合同、村规民约、自治章程等均由驻点律师参与,提供法律意见，促进矛盾纠纷的快速化解，保证村居依法办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是严格规范公正文明执法。全面实行行政执法公示制度、行政执法全过程记录制度以及重大行政执法决定法制审核制度。进一步规范执法过程记录工作，配备执法记录仪、照相机，切实保障执法过程音像记录硬件。严格实施执法公示制度。及时公示公开行政处罚案件权责清单、执法人员执法资格等内容，规范事前、事中、事后公示内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FF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健全网格化法治管理体系。坚持以人民为中心，推动建立张茅乡"一站式"矛盾纠纷调解中心各项制度规范，整合平安办、派出所、司法所等部门职能,努力打造矛盾纠纷"一揽子"调处,力争实现矛盾纠纷只进一扇门、最多跑一地。同时，持续开展平安建设工作，重拳打击违法犯罪活动。不断规范信访接待制度，坚持以解决群众的实际问题为出发点，认真及时处理群众来信来访，努力做到事事有交代，件件有回复。对不属于办理范围的做好解释工作，帮助落实好解决的部门;对老上访户认真做好劝说，力争做到息访;对于要求过高的无理上访，坚持依法办事，严格按《信访条例》处理。2024年化调解矛盾纠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(四)强化基层民主法治建设，推行公开力度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结合实际，我乡把实行行政执法责任制与廉政建设结合起来，从加强和改进乡机关行政管理工作出发，进一步加强依法行政、依法管理力度。认真制定行政执法的各种规章制度，按照"三务公开"要求每月定期公开，便于干部、群众监督，使领导干部和行政执法人员自觉学法,秉公执法。进一步扩大基层民主权利。实行领导接访日制度及时解决群众上访、上诉的问题，从源头上遏制了越级上访事件的发生，有效地维护了社会的稳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(五)强化人大监督职能作用，加大保障措施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乡人大认真落实乡党委关于依法治乡的工作部署，加强法治宣传教育，抓好执法责任制的落实，把依法治乡工作列入重要议事日程有计划、有步骤地推动了我乡依法治乡工作的开展。公布监督电话畅通社会监督渠道,自觉接受群众监督,确保执法工作的公开、公正，扎实推进基层的依法治理。</w:t>
      </w:r>
    </w:p>
    <w:p>
      <w:pPr>
        <w:pStyle w:val="2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三门峡市陕州区张茅乡人民政府</w:t>
      </w:r>
    </w:p>
    <w:p>
      <w:pPr>
        <w:pStyle w:val="2"/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2024年12月31日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zUzOTYyMThiMjIzNTgzZjk5YmExOTczZGFlZjAifQ=="/>
    <w:docVar w:name="KSO_WPS_MARK_KEY" w:val="9e0ea671-a537-422a-816b-5789ff53e772"/>
  </w:docVars>
  <w:rsids>
    <w:rsidRoot w:val="00000000"/>
    <w:rsid w:val="3FCE5367"/>
    <w:rsid w:val="46276C84"/>
    <w:rsid w:val="72143426"/>
    <w:rsid w:val="7C0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4"/>
    </w:r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2025-01-15T01:57:00Z</dcterms:created>
  <dc:creator>Administrator</dc:creator>
  <cp:lastModifiedBy>蓝</cp:lastModifiedBy>
  <cp:lastPrinted>2025-01-16T07:34:08Z</cp:lastPrinted>
  <dcterms:modified xsi:type="dcterms:W3CDTF">2025-01-16T07:37:51Z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3B7B786042A64042BA570024DB36B13C_12</vt:lpwstr>
  </property>
</Properties>
</file>